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9275B" w14:textId="46E0E4E1" w:rsidR="002D3877" w:rsidRPr="00FD6E11" w:rsidRDefault="00A97462" w:rsidP="00A97462">
      <w:pPr>
        <w:widowControl/>
        <w:shd w:val="clear" w:color="auto" w:fill="FFFFFF"/>
        <w:rPr>
          <w:rFonts w:eastAsia="新細明體" w:cstheme="minorHAnsi"/>
          <w:b/>
          <w:bCs/>
          <w:color w:val="FF0000"/>
          <w:kern w:val="0"/>
          <w14:ligatures w14:val="none"/>
        </w:rPr>
      </w:pPr>
      <w:r>
        <w:rPr>
          <w:rFonts w:eastAsia="新細明體" w:cstheme="minorHAnsi"/>
          <w:b/>
          <w:bCs/>
          <w:color w:val="519938"/>
          <w:kern w:val="0"/>
          <w14:ligatures w14:val="none"/>
        </w:rPr>
        <w:t xml:space="preserve">May </w:t>
      </w:r>
      <w:r w:rsidR="002D3877" w:rsidRPr="00FD6E11">
        <w:rPr>
          <w:rFonts w:eastAsia="新細明體" w:cstheme="minorHAnsi" w:hint="eastAsia"/>
          <w:b/>
          <w:bCs/>
          <w:color w:val="519938"/>
          <w:kern w:val="0"/>
          <w14:ligatures w14:val="none"/>
        </w:rPr>
        <w:t>2</w:t>
      </w:r>
      <w:r>
        <w:rPr>
          <w:rFonts w:eastAsia="新細明體" w:cstheme="minorHAnsi"/>
          <w:b/>
          <w:bCs/>
          <w:color w:val="519938"/>
          <w:kern w:val="0"/>
          <w14:ligatures w14:val="none"/>
        </w:rPr>
        <w:t>4</w:t>
      </w:r>
      <w:r w:rsidR="002D3877" w:rsidRPr="00FD6E11">
        <w:rPr>
          <w:rFonts w:eastAsia="新細明體" w:cstheme="minorHAnsi"/>
          <w:b/>
          <w:bCs/>
          <w:color w:val="519938"/>
          <w:kern w:val="0"/>
          <w14:ligatures w14:val="none"/>
        </w:rPr>
        <w:t xml:space="preserve"> (Saturday)</w:t>
      </w:r>
      <w:r w:rsidR="0004193F">
        <w:rPr>
          <w:rFonts w:eastAsia="新細明體" w:cstheme="minorHAnsi"/>
          <w:b/>
          <w:bCs/>
          <w:color w:val="519938"/>
          <w:kern w:val="0"/>
          <w14:ligatures w14:val="none"/>
        </w:rPr>
        <w:t xml:space="preserve"> </w:t>
      </w:r>
    </w:p>
    <w:tbl>
      <w:tblPr>
        <w:tblStyle w:val="a3"/>
        <w:tblW w:w="10774" w:type="dxa"/>
        <w:jc w:val="center"/>
        <w:tblLook w:val="04A0" w:firstRow="1" w:lastRow="0" w:firstColumn="1" w:lastColumn="0" w:noHBand="0" w:noVBand="1"/>
      </w:tblPr>
      <w:tblGrid>
        <w:gridCol w:w="1412"/>
        <w:gridCol w:w="4814"/>
        <w:gridCol w:w="6"/>
        <w:gridCol w:w="2268"/>
        <w:gridCol w:w="2274"/>
      </w:tblGrid>
      <w:tr w:rsidR="00CB50B9" w:rsidRPr="00825008" w14:paraId="77E29892" w14:textId="77777777" w:rsidTr="00A97462">
        <w:trPr>
          <w:trHeight w:val="403"/>
          <w:jc w:val="center"/>
        </w:trPr>
        <w:tc>
          <w:tcPr>
            <w:tcW w:w="1412" w:type="dxa"/>
            <w:shd w:val="clear" w:color="auto" w:fill="D0CECE" w:themeFill="background2" w:themeFillShade="E6"/>
            <w:vAlign w:val="center"/>
          </w:tcPr>
          <w:p w14:paraId="0CA83F6F" w14:textId="51768BDC" w:rsidR="00CB50B9" w:rsidRPr="00825008" w:rsidRDefault="00CB50B9" w:rsidP="00CB50B9">
            <w:pPr>
              <w:widowControl/>
              <w:spacing w:before="100" w:beforeAutospacing="1" w:after="100" w:afterAutospacing="1" w:line="0" w:lineRule="atLeast"/>
              <w:jc w:val="center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50B9">
              <w:rPr>
                <w:rFonts w:eastAsia="標楷體" w:cs="Calibri"/>
                <w:b/>
                <w:kern w:val="0"/>
              </w:rPr>
              <w:t>Time</w:t>
            </w:r>
          </w:p>
        </w:tc>
        <w:tc>
          <w:tcPr>
            <w:tcW w:w="4820" w:type="dxa"/>
            <w:gridSpan w:val="2"/>
            <w:shd w:val="clear" w:color="auto" w:fill="D0CECE" w:themeFill="background2" w:themeFillShade="E6"/>
            <w:vAlign w:val="center"/>
          </w:tcPr>
          <w:p w14:paraId="33D62F98" w14:textId="67DF3B9C" w:rsidR="00CB50B9" w:rsidRPr="00825008" w:rsidRDefault="00CB50B9" w:rsidP="00CB50B9">
            <w:pPr>
              <w:widowControl/>
              <w:spacing w:before="100" w:beforeAutospacing="1" w:after="100" w:afterAutospacing="1" w:line="0" w:lineRule="atLeast"/>
              <w:jc w:val="center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50B9">
              <w:rPr>
                <w:rFonts w:eastAsia="標楷體" w:cs="Calibri"/>
                <w:b/>
                <w:kern w:val="0"/>
              </w:rPr>
              <w:t>Topics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1BA16AA7" w14:textId="79500934" w:rsidR="00CB50B9" w:rsidRPr="00CB50B9" w:rsidRDefault="00CB50B9" w:rsidP="00CB50B9">
            <w:pPr>
              <w:widowControl/>
              <w:spacing w:before="100" w:beforeAutospacing="1" w:after="100" w:afterAutospacing="1" w:line="0" w:lineRule="atLeast"/>
              <w:jc w:val="center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50B9">
              <w:rPr>
                <w:rFonts w:eastAsia="標楷體" w:cs="Calibri"/>
                <w:b/>
                <w:kern w:val="0"/>
              </w:rPr>
              <w:t>Speakers</w:t>
            </w:r>
          </w:p>
        </w:tc>
        <w:tc>
          <w:tcPr>
            <w:tcW w:w="2274" w:type="dxa"/>
            <w:shd w:val="clear" w:color="auto" w:fill="D0CECE" w:themeFill="background2" w:themeFillShade="E6"/>
            <w:vAlign w:val="center"/>
          </w:tcPr>
          <w:p w14:paraId="2D963E59" w14:textId="0E7E1830" w:rsidR="00CB50B9" w:rsidRPr="00CB50B9" w:rsidRDefault="00CB50B9" w:rsidP="00CB50B9">
            <w:pPr>
              <w:widowControl/>
              <w:spacing w:before="100" w:beforeAutospacing="1" w:after="100" w:afterAutospacing="1" w:line="0" w:lineRule="atLeast"/>
              <w:jc w:val="center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50B9">
              <w:rPr>
                <w:rFonts w:eastAsia="標楷體" w:cs="Calibri"/>
                <w:b/>
                <w:kern w:val="0"/>
              </w:rPr>
              <w:t>Moderators</w:t>
            </w:r>
          </w:p>
        </w:tc>
      </w:tr>
      <w:tr w:rsidR="00CB50B9" w:rsidRPr="00825008" w14:paraId="7986DB34" w14:textId="77777777" w:rsidTr="00A97462">
        <w:trPr>
          <w:trHeight w:val="439"/>
          <w:jc w:val="center"/>
        </w:trPr>
        <w:tc>
          <w:tcPr>
            <w:tcW w:w="1412" w:type="dxa"/>
            <w:vAlign w:val="center"/>
            <w:hideMark/>
          </w:tcPr>
          <w:p w14:paraId="2851F314" w14:textId="1E794254" w:rsidR="00CB50B9" w:rsidRPr="00825008" w:rsidRDefault="00A97462" w:rsidP="00CB50B9">
            <w:pPr>
              <w:widowControl/>
              <w:spacing w:before="100" w:beforeAutospacing="1" w:after="100" w:afterAutospacing="1" w:line="0" w:lineRule="atLeast"/>
              <w:ind w:leftChars="-132" w:left="-317" w:firstLineChars="155" w:firstLine="310"/>
              <w:rPr>
                <w:rFonts w:eastAsia="新細明體" w:cstheme="minorHAnsi"/>
                <w:kern w:val="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13:15-13:20</w:t>
            </w:r>
          </w:p>
        </w:tc>
        <w:tc>
          <w:tcPr>
            <w:tcW w:w="4820" w:type="dxa"/>
            <w:gridSpan w:val="2"/>
            <w:vAlign w:val="center"/>
            <w:hideMark/>
          </w:tcPr>
          <w:p w14:paraId="6AE70354" w14:textId="77777777" w:rsidR="00CB50B9" w:rsidRPr="00825008" w:rsidRDefault="00CB50B9" w:rsidP="00CB50B9">
            <w:pPr>
              <w:widowControl/>
              <w:spacing w:before="100" w:beforeAutospacing="1" w:after="100" w:afterAutospacing="1" w:line="0" w:lineRule="atLeast"/>
              <w:rPr>
                <w:rFonts w:eastAsia="新細明體" w:cstheme="minorHAnsi"/>
                <w:kern w:val="0"/>
                <w14:ligatures w14:val="none"/>
              </w:rPr>
            </w:pPr>
            <w:bookmarkStart w:id="0" w:name="_Hlk176428778"/>
            <w:r w:rsidRPr="00825008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Opening </w:t>
            </w:r>
            <w:bookmarkEnd w:id="0"/>
          </w:p>
        </w:tc>
        <w:tc>
          <w:tcPr>
            <w:tcW w:w="4542" w:type="dxa"/>
            <w:gridSpan w:val="2"/>
            <w:vAlign w:val="center"/>
            <w:hideMark/>
          </w:tcPr>
          <w:p w14:paraId="3B77AF24" w14:textId="25AEE51C" w:rsidR="00B30EDF" w:rsidRPr="00B30EDF" w:rsidRDefault="00CB50B9" w:rsidP="00A97462">
            <w:pPr>
              <w:widowControl/>
              <w:spacing w:before="100" w:beforeAutospacing="1" w:after="100" w:afterAutospacing="1" w:line="0" w:lineRule="atLeast"/>
              <w:jc w:val="both"/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</w:pPr>
            <w:r w:rsidRPr="00825008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TASL President Chun-Jen Liu </w:t>
            </w:r>
            <w:r w:rsidRPr="00825008"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  <w:t>劉俊人</w:t>
            </w:r>
            <w:r w:rsidRPr="00825008"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25008"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  <w:t>會長</w:t>
            </w:r>
            <w:r w:rsidRPr="00825008"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B30EDF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台大</w:t>
            </w:r>
          </w:p>
        </w:tc>
      </w:tr>
      <w:tr w:rsidR="00CB50B9" w:rsidRPr="00825008" w14:paraId="4FCEE075" w14:textId="77777777" w:rsidTr="00A97462">
        <w:trPr>
          <w:trHeight w:val="383"/>
          <w:jc w:val="center"/>
        </w:trPr>
        <w:tc>
          <w:tcPr>
            <w:tcW w:w="10774" w:type="dxa"/>
            <w:gridSpan w:val="5"/>
            <w:shd w:val="clear" w:color="auto" w:fill="F4B083" w:themeFill="accent2" w:themeFillTint="99"/>
            <w:vAlign w:val="center"/>
            <w:hideMark/>
          </w:tcPr>
          <w:p w14:paraId="71AB32F5" w14:textId="7BEE8C85" w:rsidR="00CB50B9" w:rsidRPr="00C70D0F" w:rsidRDefault="00A97462" w:rsidP="00A97462">
            <w:pPr>
              <w:widowControl/>
              <w:spacing w:before="100" w:beforeAutospacing="1" w:after="100" w:afterAutospacing="1" w:line="0" w:lineRule="atLeast"/>
              <w:jc w:val="center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Topic 1: 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Oral Presentations I</w:t>
            </w:r>
          </w:p>
        </w:tc>
      </w:tr>
      <w:tr w:rsidR="00CB50B9" w:rsidRPr="00825008" w14:paraId="52F59AA4" w14:textId="77777777" w:rsidTr="00A97462">
        <w:trPr>
          <w:trHeight w:val="862"/>
          <w:jc w:val="center"/>
        </w:trPr>
        <w:tc>
          <w:tcPr>
            <w:tcW w:w="1412" w:type="dxa"/>
            <w:vAlign w:val="center"/>
            <w:hideMark/>
          </w:tcPr>
          <w:p w14:paraId="2431E53B" w14:textId="77777777" w:rsidR="00A97462" w:rsidRPr="00A97462" w:rsidRDefault="00A97462" w:rsidP="00A97462">
            <w:pPr>
              <w:pStyle w:val="ab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13:20-13:32</w:t>
            </w:r>
          </w:p>
          <w:p w14:paraId="4E85C14B" w14:textId="3821ACED" w:rsidR="00CB50B9" w:rsidRPr="00A97462" w:rsidRDefault="00A97462" w:rsidP="00A97462">
            <w:pPr>
              <w:pStyle w:val="ab"/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13:32-</w:t>
            </w:r>
            <w:proofErr w:type="gramStart"/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13:40 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gramEnd"/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Q&amp;A)</w:t>
            </w:r>
          </w:p>
        </w:tc>
        <w:tc>
          <w:tcPr>
            <w:tcW w:w="4820" w:type="dxa"/>
            <w:gridSpan w:val="2"/>
            <w:vAlign w:val="center"/>
            <w:hideMark/>
          </w:tcPr>
          <w:p w14:paraId="7C553D73" w14:textId="22564BAE" w:rsidR="00CB50B9" w:rsidRPr="00021C43" w:rsidRDefault="00A97462" w:rsidP="00CB50B9">
            <w:pPr>
              <w:widowControl/>
              <w:spacing w:before="100" w:beforeAutospacing="1" w:after="100" w:afterAutospacing="1" w:line="0" w:lineRule="atLeas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Hepatitis B, vaccination and renal replacement therapy</w:t>
            </w:r>
          </w:p>
        </w:tc>
        <w:tc>
          <w:tcPr>
            <w:tcW w:w="2268" w:type="dxa"/>
            <w:vAlign w:val="center"/>
            <w:hideMark/>
          </w:tcPr>
          <w:p w14:paraId="558C8610" w14:textId="77777777" w:rsidR="00A97462" w:rsidRPr="00A97462" w:rsidRDefault="00A97462" w:rsidP="00A97462">
            <w:pPr>
              <w:widowControl/>
              <w:spacing w:line="0" w:lineRule="atLeast"/>
              <w:ind w:left="366" w:hangingChars="183" w:hanging="366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Chiuan</w:t>
            </w:r>
            <w:proofErr w:type="spellEnd"/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-Bo Huang</w:t>
            </w:r>
          </w:p>
          <w:p w14:paraId="04BF9080" w14:textId="77777777" w:rsidR="00CB50B9" w:rsidRDefault="00A97462" w:rsidP="00A97462">
            <w:pPr>
              <w:widowControl/>
              <w:spacing w:line="0" w:lineRule="atLeast"/>
              <w:ind w:left="366" w:hangingChars="183" w:hanging="366"/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黃詮博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醫師</w:t>
            </w:r>
          </w:p>
          <w:p w14:paraId="7EFA648D" w14:textId="0371ABF0" w:rsidR="007A16E6" w:rsidRPr="00A97462" w:rsidRDefault="007A16E6" w:rsidP="00A97462">
            <w:pPr>
              <w:widowControl/>
              <w:spacing w:line="0" w:lineRule="atLeast"/>
              <w:ind w:left="366" w:hangingChars="183" w:hanging="366"/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台大</w:t>
            </w:r>
          </w:p>
        </w:tc>
        <w:tc>
          <w:tcPr>
            <w:tcW w:w="2274" w:type="dxa"/>
            <w:vAlign w:val="center"/>
            <w:hideMark/>
          </w:tcPr>
          <w:p w14:paraId="331CF811" w14:textId="77777777" w:rsidR="00A97462" w:rsidRPr="00A97462" w:rsidRDefault="00A97462" w:rsidP="00A97462">
            <w:pPr>
              <w:widowControl/>
              <w:spacing w:line="0" w:lineRule="atLeast"/>
              <w:ind w:left="366" w:hangingChars="183" w:hanging="366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Hung-Chih Yang</w:t>
            </w:r>
          </w:p>
          <w:p w14:paraId="56C8F5A9" w14:textId="77777777" w:rsidR="00CB50B9" w:rsidRDefault="00A97462" w:rsidP="00CB50B9">
            <w:pPr>
              <w:widowControl/>
              <w:spacing w:line="0" w:lineRule="atLeast"/>
              <w:ind w:left="366" w:hangingChars="183" w:hanging="366"/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楊宏志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教授</w:t>
            </w:r>
          </w:p>
          <w:p w14:paraId="326B219F" w14:textId="6A3F42E9" w:rsidR="007A16E6" w:rsidRPr="00021C43" w:rsidRDefault="007A16E6" w:rsidP="00CB50B9">
            <w:pPr>
              <w:widowControl/>
              <w:spacing w:line="0" w:lineRule="atLeast"/>
              <w:ind w:left="366" w:hangingChars="183" w:hanging="366"/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A16E6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台大</w:t>
            </w:r>
          </w:p>
        </w:tc>
      </w:tr>
      <w:tr w:rsidR="00A97462" w:rsidRPr="00825008" w14:paraId="573EA533" w14:textId="77777777" w:rsidTr="00A97462">
        <w:trPr>
          <w:trHeight w:val="636"/>
          <w:jc w:val="center"/>
        </w:trPr>
        <w:tc>
          <w:tcPr>
            <w:tcW w:w="1412" w:type="dxa"/>
            <w:vAlign w:val="center"/>
            <w:hideMark/>
          </w:tcPr>
          <w:p w14:paraId="5A68F3CE" w14:textId="77777777" w:rsidR="00A97462" w:rsidRPr="00A97462" w:rsidRDefault="00A97462" w:rsidP="00A97462">
            <w:pPr>
              <w:pStyle w:val="ab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13:40-13:52</w:t>
            </w:r>
          </w:p>
          <w:p w14:paraId="075E1B41" w14:textId="77777777" w:rsidR="00A97462" w:rsidRPr="00A97462" w:rsidRDefault="00A97462" w:rsidP="00A97462">
            <w:pPr>
              <w:pStyle w:val="ab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13:52-14:00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333A632A" w14:textId="7EF3E15A" w:rsidR="00A97462" w:rsidRPr="00825008" w:rsidRDefault="00A97462" w:rsidP="00A97462">
            <w:pPr>
              <w:pStyle w:val="ab"/>
              <w:rPr>
                <w:rFonts w:eastAsia="新細明體" w:cstheme="minorHAnsi"/>
                <w:kern w:val="0"/>
                <w14:ligatures w14:val="none"/>
              </w:rPr>
            </w:pP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(Q&amp;A)</w:t>
            </w:r>
            <w:r w:rsidRPr="00825008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820" w:type="dxa"/>
            <w:gridSpan w:val="2"/>
            <w:vAlign w:val="center"/>
            <w:hideMark/>
          </w:tcPr>
          <w:p w14:paraId="61FB1713" w14:textId="1BF29EF4" w:rsidR="00A97462" w:rsidRPr="00021C43" w:rsidRDefault="00A97462" w:rsidP="00A97462">
            <w:pPr>
              <w:widowControl/>
              <w:spacing w:before="100" w:beforeAutospacing="1" w:after="100" w:afterAutospacing="1" w:line="0" w:lineRule="atLeas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Prospective evaluation of </w:t>
            </w:r>
            <w:r w:rsidRPr="00A97462">
              <w:rPr>
                <w:rFonts w:eastAsia="新細明體" w:cstheme="minorHAnsi" w:hint="eastAsia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HBV </w:t>
            </w:r>
            <w:r w:rsidRPr="00A97462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reactivation in patients receiving tyrosine kinase inhibitors</w:t>
            </w:r>
          </w:p>
        </w:tc>
        <w:tc>
          <w:tcPr>
            <w:tcW w:w="2268" w:type="dxa"/>
            <w:vAlign w:val="center"/>
            <w:hideMark/>
          </w:tcPr>
          <w:p w14:paraId="6DACE82F" w14:textId="77777777" w:rsidR="00A97462" w:rsidRPr="00A97462" w:rsidRDefault="00A97462" w:rsidP="00A97462">
            <w:pPr>
              <w:widowControl/>
              <w:spacing w:line="0" w:lineRule="atLeast"/>
              <w:ind w:left="366" w:hangingChars="183" w:hanging="366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Hung-Chih Chiu</w:t>
            </w:r>
          </w:p>
          <w:p w14:paraId="22FAC353" w14:textId="77777777" w:rsidR="00A97462" w:rsidRDefault="00A97462" w:rsidP="00A97462">
            <w:pPr>
              <w:widowControl/>
              <w:spacing w:line="0" w:lineRule="atLeast"/>
              <w:ind w:left="366" w:hangingChars="183" w:hanging="366"/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邱宏智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醫師</w:t>
            </w:r>
          </w:p>
          <w:p w14:paraId="3EF55AD4" w14:textId="4F7711DB" w:rsidR="00537462" w:rsidRPr="00A97462" w:rsidRDefault="00537462" w:rsidP="00A97462">
            <w:pPr>
              <w:widowControl/>
              <w:spacing w:line="0" w:lineRule="atLeast"/>
              <w:ind w:left="366" w:hangingChars="183" w:hanging="366"/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成大</w:t>
            </w:r>
          </w:p>
        </w:tc>
        <w:tc>
          <w:tcPr>
            <w:tcW w:w="2274" w:type="dxa"/>
            <w:vAlign w:val="center"/>
            <w:hideMark/>
          </w:tcPr>
          <w:p w14:paraId="5F84DE3E" w14:textId="77777777" w:rsidR="00A97462" w:rsidRDefault="00A97462" w:rsidP="00A97462">
            <w:pPr>
              <w:widowControl/>
              <w:spacing w:line="0" w:lineRule="atLeast"/>
              <w:ind w:left="366" w:hangingChars="183" w:hanging="366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Ting-Tsung Chang</w:t>
            </w:r>
          </w:p>
          <w:p w14:paraId="0B9C4E1D" w14:textId="77777777" w:rsidR="00A97462" w:rsidRDefault="00A97462" w:rsidP="00A97462">
            <w:pPr>
              <w:widowControl/>
              <w:spacing w:line="0" w:lineRule="atLeast"/>
              <w:ind w:left="366" w:hangingChars="183" w:hanging="366"/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張定宗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教授</w:t>
            </w:r>
          </w:p>
          <w:p w14:paraId="5231B020" w14:textId="76F082E4" w:rsidR="00537462" w:rsidRPr="00021C43" w:rsidRDefault="00537462" w:rsidP="00A97462">
            <w:pPr>
              <w:widowControl/>
              <w:spacing w:line="0" w:lineRule="atLeast"/>
              <w:ind w:left="366" w:hangingChars="183" w:hanging="366"/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3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成大</w:t>
            </w:r>
          </w:p>
        </w:tc>
      </w:tr>
      <w:tr w:rsidR="00CB50B9" w:rsidRPr="00825008" w14:paraId="48E8B7D8" w14:textId="77777777" w:rsidTr="00A97462">
        <w:trPr>
          <w:trHeight w:val="822"/>
          <w:jc w:val="center"/>
        </w:trPr>
        <w:tc>
          <w:tcPr>
            <w:tcW w:w="1412" w:type="dxa"/>
            <w:vAlign w:val="center"/>
          </w:tcPr>
          <w:p w14:paraId="42957490" w14:textId="77777777" w:rsidR="00A97462" w:rsidRPr="00A97462" w:rsidRDefault="00A97462" w:rsidP="00A97462">
            <w:pPr>
              <w:pStyle w:val="ab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14:00-14:12</w:t>
            </w:r>
          </w:p>
          <w:p w14:paraId="7616ADF4" w14:textId="6D19310E" w:rsidR="00CB50B9" w:rsidRPr="00825008" w:rsidRDefault="00A97462" w:rsidP="00A97462">
            <w:pPr>
              <w:pStyle w:val="ab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14:12-14:20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 xml:space="preserve"> (Q&amp;A)</w:t>
            </w:r>
          </w:p>
        </w:tc>
        <w:tc>
          <w:tcPr>
            <w:tcW w:w="4820" w:type="dxa"/>
            <w:gridSpan w:val="2"/>
            <w:vAlign w:val="center"/>
          </w:tcPr>
          <w:p w14:paraId="618264DD" w14:textId="33C73931" w:rsidR="00CB50B9" w:rsidRPr="00B71F8E" w:rsidRDefault="00A97462" w:rsidP="00A97462">
            <w:pPr>
              <w:widowControl/>
              <w:spacing w:before="100" w:beforeAutospacing="1" w:after="100" w:afterAutospacing="1" w:line="0" w:lineRule="atLeas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The study of the ferroptosis and mitochondrial dysfunction in metabolic dysfunction-associated </w:t>
            </w:r>
            <w:proofErr w:type="spellStart"/>
            <w:r w:rsidRPr="00A97462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steatotic</w:t>
            </w:r>
            <w:proofErr w:type="spellEnd"/>
            <w:r w:rsidRPr="00A97462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liver disease (MASLD)</w:t>
            </w:r>
          </w:p>
        </w:tc>
        <w:tc>
          <w:tcPr>
            <w:tcW w:w="2268" w:type="dxa"/>
            <w:vAlign w:val="center"/>
          </w:tcPr>
          <w:p w14:paraId="1FC4CA8A" w14:textId="77777777" w:rsidR="00A97462" w:rsidRP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Shu-Chi Wang</w:t>
            </w:r>
          </w:p>
          <w:p w14:paraId="6C967353" w14:textId="77777777" w:rsidR="00CB50B9" w:rsidRDefault="00A97462" w:rsidP="00CB50B9">
            <w:pPr>
              <w:widowControl/>
              <w:spacing w:line="0" w:lineRule="atLeast"/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王述綺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副教授</w:t>
            </w:r>
          </w:p>
          <w:p w14:paraId="40DCAA5A" w14:textId="6A71D491" w:rsidR="00537462" w:rsidRDefault="00537462" w:rsidP="00CB50B9">
            <w:pPr>
              <w:widowControl/>
              <w:spacing w:line="0" w:lineRule="atLeast"/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高</w:t>
            </w:r>
            <w:proofErr w:type="gramStart"/>
            <w:r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醫</w:t>
            </w:r>
            <w:proofErr w:type="gramEnd"/>
          </w:p>
        </w:tc>
        <w:tc>
          <w:tcPr>
            <w:tcW w:w="2274" w:type="dxa"/>
            <w:vAlign w:val="center"/>
          </w:tcPr>
          <w:p w14:paraId="0917B40A" w14:textId="77777777" w:rsidR="00A97462" w:rsidRP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Chia-Yen Dai</w:t>
            </w:r>
          </w:p>
          <w:p w14:paraId="63D6373E" w14:textId="77777777" w:rsidR="00CB50B9" w:rsidRDefault="00A97462" w:rsidP="00CB50B9">
            <w:pPr>
              <w:widowControl/>
              <w:spacing w:line="0" w:lineRule="atLeast"/>
              <w:ind w:left="366" w:hangingChars="183" w:hanging="366"/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戴嘉言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教授</w:t>
            </w:r>
          </w:p>
          <w:p w14:paraId="093171D5" w14:textId="3A0504D9" w:rsidR="00537462" w:rsidRPr="003F11C6" w:rsidRDefault="00537462" w:rsidP="00CB50B9">
            <w:pPr>
              <w:widowControl/>
              <w:spacing w:line="0" w:lineRule="atLeast"/>
              <w:ind w:left="366" w:hangingChars="183" w:hanging="366"/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</w:pPr>
            <w:r w:rsidRPr="0053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高</w:t>
            </w:r>
            <w:proofErr w:type="gramStart"/>
            <w:r w:rsidRPr="0053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醫</w:t>
            </w:r>
            <w:proofErr w:type="gramEnd"/>
          </w:p>
        </w:tc>
      </w:tr>
      <w:tr w:rsidR="00A97462" w:rsidRPr="00825008" w14:paraId="75B6E1BB" w14:textId="77777777" w:rsidTr="00A97462">
        <w:trPr>
          <w:trHeight w:val="852"/>
          <w:jc w:val="center"/>
        </w:trPr>
        <w:tc>
          <w:tcPr>
            <w:tcW w:w="1412" w:type="dxa"/>
            <w:vAlign w:val="center"/>
          </w:tcPr>
          <w:p w14:paraId="047E0B77" w14:textId="77777777" w:rsidR="00A97462" w:rsidRPr="00A97462" w:rsidRDefault="00A97462" w:rsidP="00A97462">
            <w:pPr>
              <w:pStyle w:val="ab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14:20-14:32</w:t>
            </w:r>
          </w:p>
          <w:p w14:paraId="44BCA473" w14:textId="728A968A" w:rsidR="00A97462" w:rsidRPr="00A97462" w:rsidRDefault="00A97462" w:rsidP="00A97462">
            <w:pPr>
              <w:pStyle w:val="ab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14:32-14:40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 xml:space="preserve"> (Q&amp;A)</w:t>
            </w:r>
          </w:p>
        </w:tc>
        <w:tc>
          <w:tcPr>
            <w:tcW w:w="4820" w:type="dxa"/>
            <w:gridSpan w:val="2"/>
            <w:vAlign w:val="center"/>
          </w:tcPr>
          <w:p w14:paraId="13FDA007" w14:textId="019D7477" w:rsidR="00A97462" w:rsidRPr="00A97462" w:rsidRDefault="00A97462" w:rsidP="00A97462">
            <w:pPr>
              <w:widowControl/>
              <w:spacing w:before="100" w:beforeAutospacing="1" w:after="100" w:afterAutospacing="1" w:line="0" w:lineRule="atLeas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Clinical risk factors for advanced fibrosis in pathology-proven </w:t>
            </w:r>
            <w:proofErr w:type="spellStart"/>
            <w:r w:rsidRPr="00A97462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steatotic</w:t>
            </w:r>
            <w:proofErr w:type="spellEnd"/>
            <w:r w:rsidRPr="00A97462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liver disease</w:t>
            </w:r>
          </w:p>
        </w:tc>
        <w:tc>
          <w:tcPr>
            <w:tcW w:w="2268" w:type="dxa"/>
            <w:vAlign w:val="center"/>
          </w:tcPr>
          <w:p w14:paraId="14F74F8A" w14:textId="77777777" w:rsidR="00A97462" w:rsidRP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Chen-</w:t>
            </w:r>
            <w:proofErr w:type="spellStart"/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Te</w:t>
            </w:r>
            <w:proofErr w:type="spellEnd"/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Huang</w:t>
            </w:r>
          </w:p>
          <w:p w14:paraId="4D902675" w14:textId="77777777" w:rsidR="00A97462" w:rsidRDefault="00A97462" w:rsidP="00A97462">
            <w:pPr>
              <w:widowControl/>
              <w:spacing w:line="0" w:lineRule="atLeast"/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黃禎德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醫師</w:t>
            </w:r>
          </w:p>
          <w:p w14:paraId="03F0F4A1" w14:textId="451BAFA2" w:rsidR="00537462" w:rsidRPr="00A97462" w:rsidRDefault="00537462" w:rsidP="00A97462">
            <w:pPr>
              <w:widowControl/>
              <w:spacing w:line="0" w:lineRule="atLeast"/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台大</w:t>
            </w:r>
          </w:p>
        </w:tc>
        <w:tc>
          <w:tcPr>
            <w:tcW w:w="2274" w:type="dxa"/>
            <w:vAlign w:val="center"/>
          </w:tcPr>
          <w:p w14:paraId="3B2F73C7" w14:textId="77777777" w:rsidR="00A97462" w:rsidRP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Huey-Ling Chen</w:t>
            </w:r>
          </w:p>
          <w:p w14:paraId="0F2B39F2" w14:textId="77777777" w:rsidR="00A97462" w:rsidRDefault="00A97462" w:rsidP="00A97462">
            <w:pPr>
              <w:widowControl/>
              <w:spacing w:line="0" w:lineRule="atLeast"/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陳慧玲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教授</w:t>
            </w:r>
          </w:p>
          <w:p w14:paraId="4DE56DEC" w14:textId="7F1A8E5A" w:rsidR="00537462" w:rsidRPr="00021C43" w:rsidRDefault="00537462" w:rsidP="00A97462">
            <w:pPr>
              <w:widowControl/>
              <w:spacing w:line="0" w:lineRule="atLeast"/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台大</w:t>
            </w:r>
          </w:p>
        </w:tc>
      </w:tr>
      <w:tr w:rsidR="00CB50B9" w:rsidRPr="00825008" w14:paraId="022ECF53" w14:textId="77777777" w:rsidTr="00A97462">
        <w:trPr>
          <w:trHeight w:val="201"/>
          <w:jc w:val="center"/>
        </w:trPr>
        <w:tc>
          <w:tcPr>
            <w:tcW w:w="1412" w:type="dxa"/>
            <w:shd w:val="clear" w:color="auto" w:fill="FFCE3C"/>
            <w:vAlign w:val="center"/>
            <w:hideMark/>
          </w:tcPr>
          <w:p w14:paraId="22E1AD8A" w14:textId="2DFF1EE2" w:rsidR="00CB50B9" w:rsidRPr="00825008" w:rsidRDefault="00A97462" w:rsidP="00CB50B9">
            <w:pPr>
              <w:widowControl/>
              <w:spacing w:before="100" w:beforeAutospacing="1" w:after="100" w:afterAutospacing="1" w:line="0" w:lineRule="atLeast"/>
              <w:rPr>
                <w:rFonts w:eastAsia="新細明體" w:cstheme="minorHAnsi"/>
                <w:kern w:val="0"/>
                <w14:ligatures w14:val="none"/>
              </w:rPr>
            </w:pP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14:</w:t>
            </w:r>
            <w:r w:rsidR="00971CA8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0-15:</w:t>
            </w:r>
            <w:r w:rsidR="00CE1564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362" w:type="dxa"/>
            <w:gridSpan w:val="4"/>
            <w:shd w:val="clear" w:color="auto" w:fill="FFCE3C"/>
            <w:vAlign w:val="center"/>
            <w:hideMark/>
          </w:tcPr>
          <w:p w14:paraId="46CB5954" w14:textId="77777777" w:rsidR="00CB50B9" w:rsidRPr="00825008" w:rsidRDefault="00CB50B9" w:rsidP="00CB50B9">
            <w:pPr>
              <w:widowControl/>
              <w:spacing w:before="100" w:beforeAutospacing="1" w:after="100" w:afterAutospacing="1" w:line="0" w:lineRule="atLeast"/>
              <w:rPr>
                <w:rFonts w:eastAsia="新細明體" w:cstheme="minorHAnsi"/>
                <w:kern w:val="0"/>
                <w14:ligatures w14:val="none"/>
              </w:rPr>
            </w:pPr>
            <w:r w:rsidRPr="00FA37E0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Coffee break</w:t>
            </w:r>
            <w:r w:rsidRPr="00825008">
              <w:rPr>
                <w:rFonts w:eastAsia="新細明體" w:cstheme="minorHAnsi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CB50B9" w:rsidRPr="00825008" w14:paraId="64BBB3C8" w14:textId="77777777" w:rsidTr="00A97462">
        <w:trPr>
          <w:trHeight w:val="367"/>
          <w:jc w:val="center"/>
        </w:trPr>
        <w:tc>
          <w:tcPr>
            <w:tcW w:w="10774" w:type="dxa"/>
            <w:gridSpan w:val="5"/>
            <w:shd w:val="clear" w:color="auto" w:fill="F4B083" w:themeFill="accent2" w:themeFillTint="99"/>
            <w:vAlign w:val="center"/>
            <w:hideMark/>
          </w:tcPr>
          <w:p w14:paraId="58D45487" w14:textId="6A97FD7E" w:rsidR="00CB50B9" w:rsidRPr="00825008" w:rsidRDefault="00A97462" w:rsidP="00A97462">
            <w:pPr>
              <w:widowControl/>
              <w:spacing w:before="100" w:beforeAutospacing="1" w:after="100" w:afterAutospacing="1" w:line="0" w:lineRule="atLeast"/>
              <w:jc w:val="center"/>
              <w:rPr>
                <w:rFonts w:eastAsia="新細明體" w:cstheme="minorHAnsi"/>
                <w:kern w:val="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Special Lecture (I)</w:t>
            </w:r>
          </w:p>
        </w:tc>
      </w:tr>
      <w:tr w:rsidR="00A97462" w:rsidRPr="00825008" w14:paraId="5988E403" w14:textId="77777777" w:rsidTr="00A97462">
        <w:trPr>
          <w:trHeight w:val="551"/>
          <w:jc w:val="center"/>
        </w:trPr>
        <w:tc>
          <w:tcPr>
            <w:tcW w:w="1412" w:type="dxa"/>
            <w:vAlign w:val="center"/>
            <w:hideMark/>
          </w:tcPr>
          <w:p w14:paraId="29348FED" w14:textId="0F189FC5" w:rsidR="00A97462" w:rsidRPr="00825008" w:rsidRDefault="00A97462" w:rsidP="00A97462">
            <w:pPr>
              <w:widowControl/>
              <w:spacing w:before="100" w:beforeAutospacing="1" w:after="100" w:afterAutospacing="1" w:line="0" w:lineRule="atLeast"/>
              <w:rPr>
                <w:rFonts w:eastAsia="新細明體" w:cstheme="minorHAnsi"/>
                <w:kern w:val="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15:</w:t>
            </w:r>
            <w:r w:rsidR="00CE1564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-15:</w:t>
            </w:r>
            <w:r w:rsidR="00CE1564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820" w:type="dxa"/>
            <w:gridSpan w:val="2"/>
            <w:vAlign w:val="center"/>
          </w:tcPr>
          <w:p w14:paraId="60824A0B" w14:textId="194B545C" w:rsidR="00A97462" w:rsidRPr="00725951" w:rsidRDefault="000A07CE" w:rsidP="00A97462">
            <w:pPr>
              <w:widowControl/>
              <w:spacing w:before="100" w:beforeAutospacing="1" w:after="100" w:afterAutospacing="1" w:line="0" w:lineRule="atLeas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A07CE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Clinical management and treatment strategy for MASLD, </w:t>
            </w:r>
            <w:proofErr w:type="spellStart"/>
            <w:r w:rsidRPr="000A07CE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MetALD</w:t>
            </w:r>
            <w:proofErr w:type="spellEnd"/>
            <w:r w:rsidRPr="000A07CE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, and ALD</w:t>
            </w:r>
          </w:p>
        </w:tc>
        <w:tc>
          <w:tcPr>
            <w:tcW w:w="2268" w:type="dxa"/>
            <w:vAlign w:val="center"/>
          </w:tcPr>
          <w:p w14:paraId="015F64C3" w14:textId="003DE044" w:rsid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3A920435" w14:textId="77777777" w:rsidR="00A97462" w:rsidRP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Nobuharu</w:t>
            </w:r>
            <w:proofErr w:type="spellEnd"/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Tamaki</w:t>
            </w:r>
          </w:p>
          <w:p w14:paraId="7335BED1" w14:textId="77777777" w:rsidR="00F327C1" w:rsidRPr="00F327C1" w:rsidRDefault="00F327C1" w:rsidP="00F327C1">
            <w:pPr>
              <w:widowControl/>
              <w:spacing w:line="0" w:lineRule="atLeast"/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</w:pPr>
            <w:r w:rsidRPr="00F327C1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>Deputy director, Department of Gastroenterology and Hepatology</w:t>
            </w:r>
          </w:p>
          <w:p w14:paraId="43A93B5F" w14:textId="6FE6416C" w:rsidR="00A97462" w:rsidRPr="00DE2B37" w:rsidRDefault="00F327C1" w:rsidP="00F327C1">
            <w:pPr>
              <w:widowControl/>
              <w:spacing w:line="0" w:lineRule="atLeast"/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327C1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>Musashino</w:t>
            </w:r>
            <w:proofErr w:type="spellEnd"/>
            <w:r w:rsidRPr="00F327C1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 xml:space="preserve"> Red Cross Hospital</w:t>
            </w:r>
          </w:p>
        </w:tc>
        <w:tc>
          <w:tcPr>
            <w:tcW w:w="2274" w:type="dxa"/>
            <w:vAlign w:val="center"/>
            <w:hideMark/>
          </w:tcPr>
          <w:p w14:paraId="4EDB8ABC" w14:textId="77777777" w:rsidR="00A97462" w:rsidRP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Han-Chieh Lin</w:t>
            </w:r>
          </w:p>
          <w:p w14:paraId="2107C6FD" w14:textId="77777777" w:rsidR="00A97462" w:rsidRDefault="00A97462" w:rsidP="00A97462">
            <w:pPr>
              <w:widowControl/>
              <w:spacing w:line="0" w:lineRule="atLeast"/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林漢傑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教授</w:t>
            </w:r>
          </w:p>
          <w:p w14:paraId="0D7B9828" w14:textId="040E7674" w:rsidR="00F327C1" w:rsidRPr="00DE2B37" w:rsidRDefault="00F327C1" w:rsidP="00A97462">
            <w:pPr>
              <w:widowControl/>
              <w:spacing w:line="0" w:lineRule="atLeast"/>
              <w:rPr>
                <w:rFonts w:eastAsia="新細明體" w:cstheme="minorHAnsi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新細明體" w:cstheme="minorHAnsi" w:hint="eastAsia"/>
                <w:kern w:val="0"/>
                <w:sz w:val="20"/>
                <w:szCs w:val="20"/>
                <w14:ligatures w14:val="none"/>
              </w:rPr>
              <w:t>北榮</w:t>
            </w:r>
          </w:p>
        </w:tc>
      </w:tr>
      <w:tr w:rsidR="00A97462" w:rsidRPr="00825008" w14:paraId="6553092D" w14:textId="77777777" w:rsidTr="00A97462">
        <w:trPr>
          <w:trHeight w:val="341"/>
          <w:jc w:val="center"/>
        </w:trPr>
        <w:tc>
          <w:tcPr>
            <w:tcW w:w="10774" w:type="dxa"/>
            <w:gridSpan w:val="5"/>
            <w:shd w:val="clear" w:color="auto" w:fill="F4B083" w:themeFill="accent2" w:themeFillTint="99"/>
            <w:vAlign w:val="center"/>
            <w:hideMark/>
          </w:tcPr>
          <w:p w14:paraId="79CA6A0A" w14:textId="0991C43A" w:rsidR="00A97462" w:rsidRPr="00A97462" w:rsidRDefault="00A97462" w:rsidP="00A97462">
            <w:pPr>
              <w:widowControl/>
              <w:spacing w:before="100" w:beforeAutospacing="1" w:after="100" w:afterAutospacing="1" w:line="0" w:lineRule="atLeast"/>
              <w:jc w:val="center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Topic 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Oral presentation II</w:t>
            </w:r>
          </w:p>
        </w:tc>
      </w:tr>
      <w:tr w:rsidR="00A97462" w:rsidRPr="00825008" w14:paraId="671A928A" w14:textId="77777777" w:rsidTr="00A97462">
        <w:trPr>
          <w:trHeight w:val="736"/>
          <w:jc w:val="center"/>
        </w:trPr>
        <w:tc>
          <w:tcPr>
            <w:tcW w:w="1412" w:type="dxa"/>
            <w:shd w:val="clear" w:color="auto" w:fill="FFFFFF" w:themeFill="background1"/>
            <w:vAlign w:val="center"/>
            <w:hideMark/>
          </w:tcPr>
          <w:p w14:paraId="2A4C650A" w14:textId="77777777" w:rsidR="00A97462" w:rsidRPr="00A97462" w:rsidRDefault="00A97462" w:rsidP="00A97462">
            <w:pPr>
              <w:pStyle w:val="ab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15:40-15:52</w:t>
            </w:r>
          </w:p>
          <w:p w14:paraId="3D93F3D1" w14:textId="15C98FBA" w:rsidR="00A97462" w:rsidRPr="00825008" w:rsidRDefault="00A97462" w:rsidP="00A97462">
            <w:pPr>
              <w:pStyle w:val="ab"/>
              <w:rPr>
                <w:rFonts w:eastAsia="新細明體" w:cstheme="minorHAnsi"/>
                <w:kern w:val="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15:52-16:00 (Q&amp;A)</w:t>
            </w:r>
          </w:p>
        </w:tc>
        <w:tc>
          <w:tcPr>
            <w:tcW w:w="4814" w:type="dxa"/>
            <w:shd w:val="clear" w:color="auto" w:fill="FFFFFF" w:themeFill="background1"/>
            <w:vAlign w:val="center"/>
            <w:hideMark/>
          </w:tcPr>
          <w:p w14:paraId="156D794F" w14:textId="24F7F12B" w:rsidR="00A97462" w:rsidRPr="00A97462" w:rsidRDefault="00A97462" w:rsidP="00A97462">
            <w:pPr>
              <w:widowControl/>
              <w:spacing w:before="100" w:beforeAutospacing="1" w:after="100" w:afterAutospacing="1" w:line="0" w:lineRule="atLeas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Treatment of portal hypertension in patients with HCC</w:t>
            </w:r>
          </w:p>
        </w:tc>
        <w:tc>
          <w:tcPr>
            <w:tcW w:w="2274" w:type="dxa"/>
            <w:gridSpan w:val="2"/>
            <w:shd w:val="clear" w:color="auto" w:fill="FFFFFF" w:themeFill="background1"/>
            <w:vAlign w:val="center"/>
          </w:tcPr>
          <w:p w14:paraId="191B5D0C" w14:textId="77777777" w:rsidR="00A97462" w:rsidRP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Tsung-Chieh Yang</w:t>
            </w:r>
          </w:p>
          <w:p w14:paraId="5307A1CD" w14:textId="77777777" w:rsidR="00A97462" w:rsidRDefault="00A97462" w:rsidP="00A97462">
            <w:pPr>
              <w:widowControl/>
              <w:spacing w:line="0" w:lineRule="atLeast"/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楊宗杰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醫師</w:t>
            </w:r>
          </w:p>
          <w:p w14:paraId="79EF25AD" w14:textId="7A4C7A93" w:rsidR="00F327C1" w:rsidRPr="00A97462" w:rsidRDefault="00F327C1" w:rsidP="00A97462">
            <w:pPr>
              <w:widowControl/>
              <w:spacing w:line="0" w:lineRule="atLeast"/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北榮</w:t>
            </w:r>
          </w:p>
        </w:tc>
        <w:tc>
          <w:tcPr>
            <w:tcW w:w="2274" w:type="dxa"/>
            <w:shd w:val="clear" w:color="auto" w:fill="FFFFFF" w:themeFill="background1"/>
            <w:vAlign w:val="center"/>
          </w:tcPr>
          <w:p w14:paraId="08040C80" w14:textId="77777777" w:rsidR="00A97462" w:rsidRP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Ming-Chih Hou</w:t>
            </w:r>
          </w:p>
          <w:p w14:paraId="2CC6EE36" w14:textId="77777777" w:rsidR="00A97462" w:rsidRDefault="00A97462" w:rsidP="00A97462">
            <w:pPr>
              <w:widowControl/>
              <w:spacing w:line="0" w:lineRule="atLeast"/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侯明志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教授</w:t>
            </w:r>
          </w:p>
          <w:p w14:paraId="6FFD650D" w14:textId="7CBC7A45" w:rsidR="00F327C1" w:rsidRPr="00A97462" w:rsidRDefault="00F327C1" w:rsidP="00A97462">
            <w:pPr>
              <w:widowControl/>
              <w:spacing w:line="0" w:lineRule="atLeast"/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北榮</w:t>
            </w:r>
          </w:p>
        </w:tc>
      </w:tr>
      <w:tr w:rsidR="00A97462" w:rsidRPr="00825008" w14:paraId="58EAD85C" w14:textId="77777777" w:rsidTr="00A97462">
        <w:trPr>
          <w:trHeight w:val="968"/>
          <w:jc w:val="center"/>
        </w:trPr>
        <w:tc>
          <w:tcPr>
            <w:tcW w:w="1412" w:type="dxa"/>
            <w:vAlign w:val="center"/>
          </w:tcPr>
          <w:p w14:paraId="5BF994E1" w14:textId="77777777" w:rsidR="00A97462" w:rsidRPr="00A97462" w:rsidRDefault="00A97462" w:rsidP="00A97462">
            <w:pPr>
              <w:pStyle w:val="ab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16:00-16:12</w:t>
            </w:r>
          </w:p>
          <w:p w14:paraId="10D16A30" w14:textId="77777777" w:rsidR="00A97462" w:rsidRPr="00A97462" w:rsidRDefault="00A97462" w:rsidP="00A97462">
            <w:pPr>
              <w:pStyle w:val="ab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16:12-16:20</w:t>
            </w:r>
          </w:p>
          <w:p w14:paraId="7D54313D" w14:textId="709B7FC0" w:rsidR="00A97462" w:rsidRPr="005765BE" w:rsidRDefault="00A97462" w:rsidP="00A97462">
            <w:pPr>
              <w:pStyle w:val="ab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(Q&amp;A)</w:t>
            </w:r>
          </w:p>
        </w:tc>
        <w:tc>
          <w:tcPr>
            <w:tcW w:w="4820" w:type="dxa"/>
            <w:gridSpan w:val="2"/>
            <w:vAlign w:val="center"/>
          </w:tcPr>
          <w:p w14:paraId="3F15E3B7" w14:textId="2B27BA3D" w:rsidR="00A97462" w:rsidRPr="00A97462" w:rsidRDefault="00A97462" w:rsidP="00A97462">
            <w:pPr>
              <w:widowControl/>
              <w:spacing w:before="100" w:beforeAutospacing="1" w:after="100" w:afterAutospacing="1" w:line="0" w:lineRule="atLeas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The novel role of LOC344887 in the enhancement of HCC progression via modulation of SHP1-regulated STAT3/HMGA2 signaling axis</w:t>
            </w:r>
          </w:p>
        </w:tc>
        <w:tc>
          <w:tcPr>
            <w:tcW w:w="2268" w:type="dxa"/>
            <w:vAlign w:val="center"/>
          </w:tcPr>
          <w:p w14:paraId="66EAC127" w14:textId="77777777" w:rsidR="00A97462" w:rsidRP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Yang-Hsiang Lin</w:t>
            </w:r>
          </w:p>
          <w:p w14:paraId="06754336" w14:textId="77777777" w:rsidR="00A97462" w:rsidRDefault="00A97462" w:rsidP="00A97462">
            <w:pPr>
              <w:widowControl/>
              <w:spacing w:line="0" w:lineRule="atLeast"/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林</w:t>
            </w:r>
            <w:proofErr w:type="gramStart"/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晹</w:t>
            </w:r>
            <w:proofErr w:type="gramEnd"/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翔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博士</w:t>
            </w:r>
          </w:p>
          <w:p w14:paraId="45CDC51D" w14:textId="5C39973B" w:rsidR="00F327C1" w:rsidRPr="00A97462" w:rsidRDefault="00F327C1" w:rsidP="00A97462">
            <w:pPr>
              <w:widowControl/>
              <w:spacing w:line="0" w:lineRule="atLeast"/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林口長庚</w:t>
            </w:r>
          </w:p>
        </w:tc>
        <w:tc>
          <w:tcPr>
            <w:tcW w:w="2274" w:type="dxa"/>
            <w:vAlign w:val="center"/>
          </w:tcPr>
          <w:p w14:paraId="7CE08834" w14:textId="77777777" w:rsidR="00A97462" w:rsidRP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Chau-Ting Yeh</w:t>
            </w:r>
          </w:p>
          <w:p w14:paraId="6AB43505" w14:textId="7155A642" w:rsidR="00A97462" w:rsidRDefault="00A97462" w:rsidP="00A97462">
            <w:pPr>
              <w:widowControl/>
              <w:spacing w:line="0" w:lineRule="atLeast"/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葉昭廷</w:t>
            </w:r>
            <w:r w:rsidR="00F327C1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教授</w:t>
            </w:r>
          </w:p>
          <w:p w14:paraId="21F1EBAC" w14:textId="458DF0A4" w:rsidR="00F327C1" w:rsidRPr="005765BE" w:rsidRDefault="00F327C1" w:rsidP="00A97462">
            <w:pPr>
              <w:widowControl/>
              <w:spacing w:line="0" w:lineRule="atLeast"/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327C1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林口長庚</w:t>
            </w:r>
          </w:p>
        </w:tc>
      </w:tr>
      <w:tr w:rsidR="00A97462" w:rsidRPr="00825008" w14:paraId="53385214" w14:textId="77777777" w:rsidTr="00A97462">
        <w:trPr>
          <w:trHeight w:val="463"/>
          <w:jc w:val="center"/>
        </w:trPr>
        <w:tc>
          <w:tcPr>
            <w:tcW w:w="1412" w:type="dxa"/>
            <w:vAlign w:val="center"/>
          </w:tcPr>
          <w:p w14:paraId="466DC39E" w14:textId="77777777" w:rsidR="00A97462" w:rsidRPr="00A97462" w:rsidRDefault="00A97462" w:rsidP="00A97462">
            <w:pPr>
              <w:pStyle w:val="ab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16:20-16:32</w:t>
            </w:r>
          </w:p>
          <w:p w14:paraId="7BF67191" w14:textId="77777777" w:rsidR="00A97462" w:rsidRPr="00A97462" w:rsidRDefault="00A97462" w:rsidP="00A97462">
            <w:pPr>
              <w:pStyle w:val="ab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16:32-16:40 </w:t>
            </w:r>
          </w:p>
          <w:p w14:paraId="0174AADA" w14:textId="1880D6E6" w:rsidR="00A97462" w:rsidRPr="00A97462" w:rsidRDefault="00A97462" w:rsidP="00A97462">
            <w:pPr>
              <w:pStyle w:val="ab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(Q&amp;A)</w:t>
            </w:r>
          </w:p>
        </w:tc>
        <w:tc>
          <w:tcPr>
            <w:tcW w:w="4820" w:type="dxa"/>
            <w:gridSpan w:val="2"/>
            <w:vAlign w:val="center"/>
          </w:tcPr>
          <w:p w14:paraId="050A1773" w14:textId="2E207F11" w:rsidR="00A97462" w:rsidRPr="00A97462" w:rsidRDefault="00A97462" w:rsidP="00A97462">
            <w:pPr>
              <w:widowControl/>
              <w:spacing w:before="100" w:beforeAutospacing="1" w:after="100" w:afterAutospacing="1" w:line="0" w:lineRule="atLeas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Optimizing </w:t>
            </w:r>
            <w:proofErr w:type="spellStart"/>
            <w:r w:rsidRPr="00A97462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resectability</w:t>
            </w:r>
            <w:proofErr w:type="spellEnd"/>
            <w:r w:rsidRPr="00A97462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and outcomes in </w:t>
            </w:r>
            <w:r w:rsidRPr="00A97462">
              <w:rPr>
                <w:rFonts w:eastAsia="新細明體" w:cstheme="minorHAnsi" w:hint="eastAsia"/>
                <w:color w:val="000000" w:themeColor="text1"/>
                <w:kern w:val="0"/>
                <w:sz w:val="20"/>
                <w:szCs w:val="20"/>
                <w14:ligatures w14:val="none"/>
              </w:rPr>
              <w:t>BCLC</w:t>
            </w:r>
            <w:r w:rsidRPr="00A97462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stage C </w:t>
            </w:r>
            <w:r w:rsidRPr="00A97462">
              <w:rPr>
                <w:rFonts w:eastAsia="新細明體" w:cstheme="minorHAnsi" w:hint="eastAsia"/>
                <w:color w:val="000000" w:themeColor="text1"/>
                <w:kern w:val="0"/>
                <w:sz w:val="20"/>
                <w:szCs w:val="20"/>
                <w14:ligatures w14:val="none"/>
              </w:rPr>
              <w:t>HCC</w:t>
            </w:r>
            <w:r w:rsidRPr="00A97462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>: advances and future perspectives</w:t>
            </w:r>
          </w:p>
        </w:tc>
        <w:tc>
          <w:tcPr>
            <w:tcW w:w="2268" w:type="dxa"/>
            <w:vAlign w:val="center"/>
          </w:tcPr>
          <w:p w14:paraId="0D3FAA80" w14:textId="77777777" w:rsidR="00A97462" w:rsidRP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Yuan-Hung Kuo</w:t>
            </w:r>
          </w:p>
          <w:p w14:paraId="658EF3FB" w14:textId="77777777" w:rsidR="00A97462" w:rsidRDefault="00A97462" w:rsidP="00A97462">
            <w:pPr>
              <w:widowControl/>
              <w:spacing w:line="0" w:lineRule="atLeast"/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郭垣宏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醫師</w:t>
            </w:r>
          </w:p>
          <w:p w14:paraId="6F324980" w14:textId="7DF7432F" w:rsidR="00F327C1" w:rsidRPr="00A97462" w:rsidRDefault="00F327C1" w:rsidP="00A97462">
            <w:pPr>
              <w:widowControl/>
              <w:spacing w:line="0" w:lineRule="atLeast"/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高雄長庚</w:t>
            </w:r>
          </w:p>
        </w:tc>
        <w:tc>
          <w:tcPr>
            <w:tcW w:w="2274" w:type="dxa"/>
            <w:vAlign w:val="center"/>
          </w:tcPr>
          <w:p w14:paraId="533A0A5B" w14:textId="77777777" w:rsidR="00A97462" w:rsidRP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Sheng-Nan Lu</w:t>
            </w:r>
          </w:p>
          <w:p w14:paraId="7165B18C" w14:textId="77777777" w:rsidR="00A97462" w:rsidRDefault="00A97462" w:rsidP="00A97462">
            <w:pPr>
              <w:widowControl/>
              <w:spacing w:line="0" w:lineRule="atLeast"/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盧勝男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教授</w:t>
            </w:r>
          </w:p>
          <w:p w14:paraId="73CB2431" w14:textId="3B6AA7DD" w:rsidR="00F327C1" w:rsidRPr="00A97462" w:rsidRDefault="00F327C1" w:rsidP="00A97462">
            <w:pPr>
              <w:widowControl/>
              <w:spacing w:line="0" w:lineRule="atLeast"/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327C1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高雄長庚</w:t>
            </w:r>
          </w:p>
        </w:tc>
      </w:tr>
      <w:tr w:rsidR="00A97462" w:rsidRPr="00825008" w14:paraId="2C9D95CE" w14:textId="77777777" w:rsidTr="00A97462">
        <w:trPr>
          <w:trHeight w:val="365"/>
          <w:jc w:val="center"/>
        </w:trPr>
        <w:tc>
          <w:tcPr>
            <w:tcW w:w="1412" w:type="dxa"/>
            <w:shd w:val="clear" w:color="auto" w:fill="BDD6EE" w:themeFill="accent5" w:themeFillTint="66"/>
            <w:vAlign w:val="center"/>
          </w:tcPr>
          <w:p w14:paraId="1D5C7108" w14:textId="5BA71C01" w:rsidR="00A97462" w:rsidRPr="00A97462" w:rsidRDefault="00A97462" w:rsidP="00A97462">
            <w:pPr>
              <w:widowControl/>
              <w:spacing w:before="100" w:beforeAutospacing="1" w:after="100" w:afterAutospacing="1"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  <w:r w:rsidR="0060521C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  <w:r w:rsidR="0060521C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-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  <w:r w:rsidR="0060521C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  <w:r w:rsidR="0060521C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362" w:type="dxa"/>
            <w:gridSpan w:val="4"/>
            <w:shd w:val="clear" w:color="auto" w:fill="BDD6EE" w:themeFill="accent5" w:themeFillTint="66"/>
            <w:vAlign w:val="center"/>
          </w:tcPr>
          <w:p w14:paraId="095568AE" w14:textId="3F6DF34A" w:rsidR="00A97462" w:rsidRPr="00A97462" w:rsidRDefault="00A97462" w:rsidP="00A97462">
            <w:pPr>
              <w:widowControl/>
              <w:spacing w:before="100" w:beforeAutospacing="1" w:after="100" w:afterAutospacing="1"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Satellite symposium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I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 xml:space="preserve"> Room 1001</w:t>
            </w:r>
            <w:r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(GSK)</w:t>
            </w:r>
          </w:p>
        </w:tc>
      </w:tr>
      <w:tr w:rsidR="00A97462" w:rsidRPr="00825008" w14:paraId="23C0288B" w14:textId="77777777" w:rsidTr="00A97462">
        <w:trPr>
          <w:trHeight w:val="412"/>
          <w:jc w:val="center"/>
        </w:trPr>
        <w:tc>
          <w:tcPr>
            <w:tcW w:w="1412" w:type="dxa"/>
            <w:shd w:val="clear" w:color="auto" w:fill="BDD6EE" w:themeFill="accent5" w:themeFillTint="66"/>
            <w:vAlign w:val="center"/>
          </w:tcPr>
          <w:p w14:paraId="566C1708" w14:textId="2C42E9BF" w:rsidR="00A97462" w:rsidRPr="00A97462" w:rsidRDefault="0060521C" w:rsidP="00A97462">
            <w:pPr>
              <w:widowControl/>
              <w:spacing w:before="100" w:beforeAutospacing="1" w:after="100" w:afterAutospacing="1"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16</w:t>
            </w:r>
            <w:r w:rsidR="00A97462"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  <w:r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50</w:t>
            </w:r>
            <w:r w:rsidR="00A97462"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-1</w:t>
            </w:r>
            <w:r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  <w:r w:rsidR="00A97462"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  <w:r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  <w:r w:rsidR="00A97462"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362" w:type="dxa"/>
            <w:gridSpan w:val="4"/>
            <w:shd w:val="clear" w:color="auto" w:fill="BDD6EE" w:themeFill="accent5" w:themeFillTint="66"/>
            <w:vAlign w:val="center"/>
          </w:tcPr>
          <w:p w14:paraId="76D6A68B" w14:textId="09341CCF" w:rsidR="00A97462" w:rsidRPr="00A97462" w:rsidRDefault="00A97462" w:rsidP="00A97462">
            <w:pPr>
              <w:widowControl/>
              <w:spacing w:before="100" w:beforeAutospacing="1" w:after="100" w:afterAutospacing="1"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Satellite symposium II 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Room 100</w:t>
            </w:r>
            <w:r w:rsidR="00CB6960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  <w:r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(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Novo Nordisk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A97462" w:rsidRPr="00825008" w14:paraId="0BB84A5F" w14:textId="77777777" w:rsidTr="00A97462">
        <w:trPr>
          <w:trHeight w:val="688"/>
          <w:jc w:val="center"/>
        </w:trPr>
        <w:tc>
          <w:tcPr>
            <w:tcW w:w="1412" w:type="dxa"/>
            <w:vAlign w:val="center"/>
          </w:tcPr>
          <w:p w14:paraId="1D2C05F9" w14:textId="2E3D53F2" w:rsidR="00A97462" w:rsidRPr="00A97462" w:rsidRDefault="00A97462" w:rsidP="00A97462">
            <w:pPr>
              <w:widowControl/>
              <w:spacing w:before="100" w:beforeAutospacing="1" w:after="100" w:afterAutospacing="1"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18:30-</w:t>
            </w:r>
          </w:p>
        </w:tc>
        <w:tc>
          <w:tcPr>
            <w:tcW w:w="9362" w:type="dxa"/>
            <w:gridSpan w:val="4"/>
            <w:vAlign w:val="center"/>
          </w:tcPr>
          <w:p w14:paraId="27B47854" w14:textId="0A3A2F44" w:rsid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Gala dinner</w:t>
            </w:r>
            <w:r w:rsidRPr="00CE1564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暨</w:t>
            </w:r>
            <w:r w:rsidRPr="00A97462">
              <w:rPr>
                <w:rFonts w:eastAsia="LiGothicMed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TASL</w:t>
            </w:r>
            <w:r w:rsidRPr="00CE1564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師鐸獎頒獎典禮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 xml:space="preserve">Mentor award (For Registered TASL Members and invited Guests) </w:t>
            </w:r>
            <w:r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-</w:t>
            </w:r>
          </w:p>
          <w:p w14:paraId="3CEDD95B" w14:textId="4439106D" w:rsidR="00A97462" w:rsidRPr="00CE1564" w:rsidRDefault="00CE1564" w:rsidP="00A97462">
            <w:pPr>
              <w:widowControl/>
              <w:spacing w:line="0" w:lineRule="atLeast"/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台北</w:t>
            </w:r>
            <w:r w:rsidR="00A97462" w:rsidRPr="00CE1564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喜來登</w:t>
            </w:r>
            <w:r w:rsidR="00A97462" w:rsidRPr="00CE1564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B2</w:t>
            </w:r>
            <w:r w:rsidR="00A97462" w:rsidRPr="00CE1564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福廳</w:t>
            </w:r>
          </w:p>
        </w:tc>
      </w:tr>
    </w:tbl>
    <w:p w14:paraId="1786F9DF" w14:textId="622A632C" w:rsidR="00A97462" w:rsidRPr="00FD6E11" w:rsidRDefault="00A97462" w:rsidP="00A97462">
      <w:pPr>
        <w:widowControl/>
        <w:shd w:val="clear" w:color="auto" w:fill="FFFFFF"/>
        <w:rPr>
          <w:rFonts w:eastAsia="新細明體" w:cstheme="minorHAnsi"/>
          <w:b/>
          <w:bCs/>
          <w:color w:val="FF0000"/>
          <w:kern w:val="0"/>
          <w14:ligatures w14:val="none"/>
        </w:rPr>
      </w:pPr>
      <w:r>
        <w:rPr>
          <w:rFonts w:eastAsia="新細明體" w:cstheme="minorHAnsi"/>
          <w:b/>
          <w:bCs/>
          <w:color w:val="519938"/>
          <w:kern w:val="0"/>
          <w14:ligatures w14:val="none"/>
        </w:rPr>
        <w:t xml:space="preserve">May </w:t>
      </w:r>
      <w:r w:rsidRPr="00FD6E11">
        <w:rPr>
          <w:rFonts w:eastAsia="新細明體" w:cstheme="minorHAnsi" w:hint="eastAsia"/>
          <w:b/>
          <w:bCs/>
          <w:color w:val="519938"/>
          <w:kern w:val="0"/>
          <w14:ligatures w14:val="none"/>
        </w:rPr>
        <w:t>2</w:t>
      </w:r>
      <w:r>
        <w:rPr>
          <w:rFonts w:eastAsia="新細明體" w:cstheme="minorHAnsi"/>
          <w:b/>
          <w:bCs/>
          <w:color w:val="519938"/>
          <w:kern w:val="0"/>
          <w14:ligatures w14:val="none"/>
        </w:rPr>
        <w:t>5</w:t>
      </w:r>
      <w:r w:rsidRPr="00FD6E11">
        <w:rPr>
          <w:rFonts w:eastAsia="新細明體" w:cstheme="minorHAnsi"/>
          <w:b/>
          <w:bCs/>
          <w:color w:val="519938"/>
          <w:kern w:val="0"/>
          <w14:ligatures w14:val="none"/>
        </w:rPr>
        <w:t xml:space="preserve"> (S</w:t>
      </w:r>
      <w:r>
        <w:rPr>
          <w:rFonts w:eastAsia="新細明體" w:cstheme="minorHAnsi"/>
          <w:b/>
          <w:bCs/>
          <w:color w:val="519938"/>
          <w:kern w:val="0"/>
          <w14:ligatures w14:val="none"/>
        </w:rPr>
        <w:t>un</w:t>
      </w:r>
      <w:r w:rsidRPr="00FD6E11">
        <w:rPr>
          <w:rFonts w:eastAsia="新細明體" w:cstheme="minorHAnsi"/>
          <w:b/>
          <w:bCs/>
          <w:color w:val="519938"/>
          <w:kern w:val="0"/>
          <w14:ligatures w14:val="none"/>
        </w:rPr>
        <w:t>day)</w:t>
      </w:r>
      <w:r>
        <w:rPr>
          <w:rFonts w:eastAsia="新細明體" w:cstheme="minorHAnsi"/>
          <w:b/>
          <w:bCs/>
          <w:color w:val="519938"/>
          <w:kern w:val="0"/>
          <w14:ligatures w14:val="none"/>
        </w:rPr>
        <w:t xml:space="preserve"> </w:t>
      </w:r>
    </w:p>
    <w:tbl>
      <w:tblPr>
        <w:tblStyle w:val="a3"/>
        <w:tblW w:w="10549" w:type="dxa"/>
        <w:jc w:val="center"/>
        <w:tblLook w:val="04A0" w:firstRow="1" w:lastRow="0" w:firstColumn="1" w:lastColumn="0" w:noHBand="0" w:noVBand="1"/>
      </w:tblPr>
      <w:tblGrid>
        <w:gridCol w:w="1384"/>
        <w:gridCol w:w="2357"/>
        <w:gridCol w:w="2352"/>
        <w:gridCol w:w="2222"/>
        <w:gridCol w:w="2234"/>
      </w:tblGrid>
      <w:tr w:rsidR="00A97462" w:rsidRPr="00825008" w14:paraId="34616DAC" w14:textId="77777777" w:rsidTr="00A97462">
        <w:trPr>
          <w:trHeight w:val="403"/>
          <w:jc w:val="center"/>
        </w:trPr>
        <w:tc>
          <w:tcPr>
            <w:tcW w:w="1384" w:type="dxa"/>
            <w:shd w:val="clear" w:color="auto" w:fill="D0CECE" w:themeFill="background2" w:themeFillShade="E6"/>
            <w:vAlign w:val="center"/>
          </w:tcPr>
          <w:p w14:paraId="302CABD7" w14:textId="77777777" w:rsidR="00A97462" w:rsidRPr="00825008" w:rsidRDefault="00A97462" w:rsidP="00E66FDB">
            <w:pPr>
              <w:widowControl/>
              <w:spacing w:before="100" w:beforeAutospacing="1" w:after="100" w:afterAutospacing="1" w:line="0" w:lineRule="atLeast"/>
              <w:jc w:val="center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50B9">
              <w:rPr>
                <w:rFonts w:eastAsia="標楷體" w:cs="Calibri"/>
                <w:b/>
                <w:kern w:val="0"/>
              </w:rPr>
              <w:t>Time</w:t>
            </w:r>
          </w:p>
        </w:tc>
        <w:tc>
          <w:tcPr>
            <w:tcW w:w="9165" w:type="dxa"/>
            <w:gridSpan w:val="4"/>
            <w:shd w:val="clear" w:color="auto" w:fill="D0CECE" w:themeFill="background2" w:themeFillShade="E6"/>
            <w:vAlign w:val="center"/>
          </w:tcPr>
          <w:p w14:paraId="362E96F1" w14:textId="38A252B6" w:rsidR="00A97462" w:rsidRPr="00CB50B9" w:rsidRDefault="00A97462" w:rsidP="00E66FDB">
            <w:pPr>
              <w:widowControl/>
              <w:spacing w:before="100" w:beforeAutospacing="1" w:after="100" w:afterAutospacing="1" w:line="0" w:lineRule="atLeast"/>
              <w:jc w:val="center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50B9">
              <w:rPr>
                <w:rFonts w:eastAsia="標楷體" w:cs="Calibri"/>
                <w:b/>
                <w:kern w:val="0"/>
              </w:rPr>
              <w:t>Topics</w:t>
            </w:r>
          </w:p>
        </w:tc>
      </w:tr>
      <w:tr w:rsidR="00A97462" w:rsidRPr="00825008" w14:paraId="2DE9BA55" w14:textId="77777777" w:rsidTr="00A97462">
        <w:trPr>
          <w:trHeight w:val="1212"/>
          <w:jc w:val="center"/>
        </w:trPr>
        <w:tc>
          <w:tcPr>
            <w:tcW w:w="1384" w:type="dxa"/>
            <w:vAlign w:val="center"/>
            <w:hideMark/>
          </w:tcPr>
          <w:p w14:paraId="18B93C53" w14:textId="0ECD43D2" w:rsidR="00A97462" w:rsidRPr="00825008" w:rsidRDefault="00A97462" w:rsidP="00A97462">
            <w:pPr>
              <w:widowControl/>
              <w:spacing w:before="100" w:beforeAutospacing="1" w:after="100" w:afterAutospacing="1" w:line="0" w:lineRule="atLeast"/>
              <w:ind w:leftChars="-132" w:left="-317" w:firstLineChars="155" w:firstLine="310"/>
              <w:rPr>
                <w:rFonts w:eastAsia="新細明體" w:cstheme="minorHAnsi"/>
                <w:kern w:val="0"/>
                <w14:ligatures w14:val="none"/>
              </w:rPr>
            </w:pP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8:30-9:10</w:t>
            </w:r>
          </w:p>
        </w:tc>
        <w:tc>
          <w:tcPr>
            <w:tcW w:w="2357" w:type="dxa"/>
            <w:vAlign w:val="center"/>
            <w:hideMark/>
          </w:tcPr>
          <w:p w14:paraId="3765B61B" w14:textId="77777777" w:rsidR="00A97462" w:rsidRPr="00A97462" w:rsidRDefault="00A97462" w:rsidP="00A97462">
            <w:pPr>
              <w:pStyle w:val="ab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Topic 4: SIG: immunology</w:t>
            </w:r>
          </w:p>
          <w:p w14:paraId="590CC29B" w14:textId="5407FD5A" w:rsidR="00A97462" w:rsidRPr="00727BB9" w:rsidRDefault="00A97462" w:rsidP="00A97462">
            <w:pPr>
              <w:pStyle w:val="ab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Room 1005</w:t>
            </w:r>
          </w:p>
        </w:tc>
        <w:tc>
          <w:tcPr>
            <w:tcW w:w="2352" w:type="dxa"/>
            <w:vAlign w:val="center"/>
          </w:tcPr>
          <w:p w14:paraId="518F53D7" w14:textId="77777777" w:rsidR="00A97462" w:rsidRPr="00A97462" w:rsidRDefault="00A97462" w:rsidP="00A97462">
            <w:pPr>
              <w:pStyle w:val="ab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Topic 5: SIG: MASLD</w:t>
            </w:r>
          </w:p>
          <w:p w14:paraId="164E8ABB" w14:textId="02903966" w:rsidR="00A97462" w:rsidRPr="00727BB9" w:rsidRDefault="00A97462" w:rsidP="00A97462">
            <w:pPr>
              <w:pStyle w:val="ab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Room1006</w:t>
            </w:r>
          </w:p>
        </w:tc>
        <w:tc>
          <w:tcPr>
            <w:tcW w:w="2222" w:type="dxa"/>
            <w:vAlign w:val="center"/>
          </w:tcPr>
          <w:p w14:paraId="1A5FA24B" w14:textId="77777777" w:rsidR="00A97462" w:rsidRPr="00A97462" w:rsidRDefault="00A97462" w:rsidP="00A97462">
            <w:pPr>
              <w:pStyle w:val="ab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Topic 6: Taiwan Clinical Trial Consortium (TCTC)</w:t>
            </w:r>
          </w:p>
          <w:p w14:paraId="5992883A" w14:textId="61E1E013" w:rsidR="00A97462" w:rsidRPr="00727BB9" w:rsidRDefault="00A97462" w:rsidP="00A97462">
            <w:pPr>
              <w:pStyle w:val="ab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Room 1002</w:t>
            </w:r>
          </w:p>
        </w:tc>
        <w:tc>
          <w:tcPr>
            <w:tcW w:w="2234" w:type="dxa"/>
            <w:vAlign w:val="center"/>
          </w:tcPr>
          <w:p w14:paraId="315E2806" w14:textId="77777777" w:rsidR="00A97462" w:rsidRPr="00A97462" w:rsidRDefault="00A97462" w:rsidP="00A97462">
            <w:pPr>
              <w:pStyle w:val="ab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Topic 7: SIG: Basic research</w:t>
            </w:r>
          </w:p>
          <w:p w14:paraId="1D8261AC" w14:textId="04322FF9" w:rsidR="00A97462" w:rsidRPr="00727BB9" w:rsidRDefault="00A97462" w:rsidP="00A97462">
            <w:pPr>
              <w:pStyle w:val="ab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Room 100</w:t>
            </w:r>
            <w:r w:rsidRPr="00A97462">
              <w:rPr>
                <w:rFonts w:eastAsia="新細明體" w:cstheme="minorHAnsi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97462" w:rsidRPr="00825008" w14:paraId="20536F1B" w14:textId="77777777" w:rsidTr="00A97462">
        <w:trPr>
          <w:trHeight w:val="383"/>
          <w:jc w:val="center"/>
        </w:trPr>
        <w:tc>
          <w:tcPr>
            <w:tcW w:w="1384" w:type="dxa"/>
            <w:shd w:val="clear" w:color="auto" w:fill="D0CECE" w:themeFill="background2" w:themeFillShade="E6"/>
            <w:vAlign w:val="center"/>
            <w:hideMark/>
          </w:tcPr>
          <w:p w14:paraId="3F09F107" w14:textId="25C415B8" w:rsidR="00A97462" w:rsidRPr="00C70D0F" w:rsidRDefault="00A97462" w:rsidP="00A97462">
            <w:pPr>
              <w:widowControl/>
              <w:spacing w:before="100" w:beforeAutospacing="1" w:after="100" w:afterAutospacing="1" w:line="0" w:lineRule="atLeast"/>
              <w:jc w:val="center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50B9">
              <w:rPr>
                <w:rFonts w:eastAsia="標楷體" w:cs="Calibri"/>
                <w:b/>
                <w:kern w:val="0"/>
              </w:rPr>
              <w:t>Time</w:t>
            </w:r>
          </w:p>
        </w:tc>
        <w:tc>
          <w:tcPr>
            <w:tcW w:w="4709" w:type="dxa"/>
            <w:gridSpan w:val="2"/>
            <w:shd w:val="clear" w:color="auto" w:fill="D0CECE" w:themeFill="background2" w:themeFillShade="E6"/>
            <w:vAlign w:val="center"/>
          </w:tcPr>
          <w:p w14:paraId="7B70818A" w14:textId="35967E63" w:rsidR="00A97462" w:rsidRPr="00C70D0F" w:rsidRDefault="00A97462" w:rsidP="00A97462">
            <w:pPr>
              <w:widowControl/>
              <w:spacing w:before="100" w:beforeAutospacing="1" w:after="100" w:afterAutospacing="1" w:line="0" w:lineRule="atLeast"/>
              <w:jc w:val="center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50B9">
              <w:rPr>
                <w:rFonts w:eastAsia="標楷體" w:cs="Calibri"/>
                <w:b/>
                <w:kern w:val="0"/>
              </w:rPr>
              <w:t>Topics</w:t>
            </w:r>
          </w:p>
        </w:tc>
        <w:tc>
          <w:tcPr>
            <w:tcW w:w="2222" w:type="dxa"/>
            <w:shd w:val="clear" w:color="auto" w:fill="D0CECE" w:themeFill="background2" w:themeFillShade="E6"/>
            <w:vAlign w:val="center"/>
          </w:tcPr>
          <w:p w14:paraId="26268FD5" w14:textId="6A127A45" w:rsidR="00A97462" w:rsidRPr="00C70D0F" w:rsidRDefault="00A97462" w:rsidP="00A97462">
            <w:pPr>
              <w:widowControl/>
              <w:spacing w:before="100" w:beforeAutospacing="1" w:after="100" w:afterAutospacing="1" w:line="0" w:lineRule="atLeast"/>
              <w:jc w:val="center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50B9">
              <w:rPr>
                <w:rFonts w:eastAsia="標楷體" w:cs="Calibri"/>
                <w:b/>
                <w:kern w:val="0"/>
              </w:rPr>
              <w:t>Speakers</w:t>
            </w:r>
          </w:p>
        </w:tc>
        <w:tc>
          <w:tcPr>
            <w:tcW w:w="2234" w:type="dxa"/>
            <w:shd w:val="clear" w:color="auto" w:fill="D0CECE" w:themeFill="background2" w:themeFillShade="E6"/>
            <w:vAlign w:val="center"/>
          </w:tcPr>
          <w:p w14:paraId="7A9E2737" w14:textId="26EDFA0B" w:rsidR="00A97462" w:rsidRPr="00C70D0F" w:rsidRDefault="00A97462" w:rsidP="00A97462">
            <w:pPr>
              <w:widowControl/>
              <w:spacing w:before="100" w:beforeAutospacing="1" w:after="100" w:afterAutospacing="1" w:line="0" w:lineRule="atLeast"/>
              <w:jc w:val="center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50B9">
              <w:rPr>
                <w:rFonts w:eastAsia="標楷體" w:cs="Calibri"/>
                <w:b/>
                <w:kern w:val="0"/>
              </w:rPr>
              <w:t>Moderators</w:t>
            </w:r>
          </w:p>
        </w:tc>
      </w:tr>
      <w:tr w:rsidR="00A97462" w:rsidRPr="00825008" w14:paraId="2DDB6A80" w14:textId="77777777" w:rsidTr="00A97462">
        <w:trPr>
          <w:trHeight w:val="383"/>
          <w:jc w:val="center"/>
        </w:trPr>
        <w:tc>
          <w:tcPr>
            <w:tcW w:w="10549" w:type="dxa"/>
            <w:gridSpan w:val="5"/>
            <w:shd w:val="clear" w:color="auto" w:fill="F4B083" w:themeFill="accent2" w:themeFillTint="99"/>
            <w:vAlign w:val="center"/>
          </w:tcPr>
          <w:p w14:paraId="38299239" w14:textId="57F7C76F" w:rsidR="00A97462" w:rsidRPr="00CB50B9" w:rsidRDefault="00A97462" w:rsidP="00A97462">
            <w:pPr>
              <w:widowControl/>
              <w:spacing w:before="100" w:beforeAutospacing="1" w:after="100" w:afterAutospacing="1" w:line="0" w:lineRule="atLeast"/>
              <w:jc w:val="center"/>
              <w:rPr>
                <w:rFonts w:eastAsia="標楷體" w:cs="Calibri"/>
                <w:b/>
                <w:kern w:val="0"/>
              </w:rPr>
            </w:pP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 xml:space="preserve">Room 1001 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Special Lecture (I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I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A97462" w:rsidRPr="00825008" w14:paraId="6A417D02" w14:textId="77777777" w:rsidTr="00A97462">
        <w:trPr>
          <w:trHeight w:val="758"/>
          <w:jc w:val="center"/>
        </w:trPr>
        <w:tc>
          <w:tcPr>
            <w:tcW w:w="1384" w:type="dxa"/>
            <w:vAlign w:val="center"/>
            <w:hideMark/>
          </w:tcPr>
          <w:p w14:paraId="38C58324" w14:textId="5C4BDAFE" w:rsidR="00A97462" w:rsidRPr="00A97462" w:rsidRDefault="00A97462" w:rsidP="00A97462">
            <w:pPr>
              <w:pStyle w:val="ab"/>
            </w:pP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09:20-09:50</w:t>
            </w:r>
          </w:p>
        </w:tc>
        <w:tc>
          <w:tcPr>
            <w:tcW w:w="4709" w:type="dxa"/>
            <w:gridSpan w:val="2"/>
            <w:vAlign w:val="center"/>
            <w:hideMark/>
          </w:tcPr>
          <w:p w14:paraId="0C44C18A" w14:textId="321A2B6F" w:rsidR="00A97462" w:rsidRPr="00A97462" w:rsidRDefault="00A97462" w:rsidP="00A97462">
            <w:pPr>
              <w:widowControl/>
              <w:spacing w:before="100" w:beforeAutospacing="1" w:after="100" w:afterAutospacing="1" w:line="0" w:lineRule="atLeast"/>
              <w:rPr>
                <w:rFonts w:eastAsia="新細明體" w:cstheme="minorHAnsi"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Evolution of HBV treatment guidelines: towards a broader and more effective approach</w:t>
            </w:r>
          </w:p>
        </w:tc>
        <w:tc>
          <w:tcPr>
            <w:tcW w:w="2222" w:type="dxa"/>
            <w:vAlign w:val="center"/>
            <w:hideMark/>
          </w:tcPr>
          <w:p w14:paraId="5A8A4A03" w14:textId="77777777" w:rsidR="00A97462" w:rsidRDefault="00A97462" w:rsidP="00A97462">
            <w:pPr>
              <w:widowControl/>
              <w:spacing w:line="0" w:lineRule="atLeast"/>
              <w:ind w:left="366" w:hangingChars="183" w:hanging="366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Sang-Hoon Ahn</w:t>
            </w:r>
          </w:p>
          <w:p w14:paraId="50537F20" w14:textId="10D711DE" w:rsidR="00F327C1" w:rsidRPr="00A97462" w:rsidRDefault="00F327C1" w:rsidP="00A97462">
            <w:pPr>
              <w:widowControl/>
              <w:spacing w:line="0" w:lineRule="atLeast"/>
              <w:ind w:left="366" w:hangingChars="183" w:hanging="366"/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</w:pPr>
            <w:r w:rsidRPr="00F327C1"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  <w:t>Yonsei University College of Medicine</w:t>
            </w:r>
          </w:p>
        </w:tc>
        <w:tc>
          <w:tcPr>
            <w:tcW w:w="2234" w:type="dxa"/>
            <w:vAlign w:val="center"/>
            <w:hideMark/>
          </w:tcPr>
          <w:p w14:paraId="4FCE3C3A" w14:textId="77777777" w:rsidR="00A97462" w:rsidRPr="00A97462" w:rsidRDefault="00A97462" w:rsidP="00A97462">
            <w:pPr>
              <w:widowControl/>
              <w:spacing w:line="0" w:lineRule="atLeast"/>
              <w:ind w:left="366" w:hangingChars="183" w:hanging="366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Jia-Horng Kao</w:t>
            </w:r>
          </w:p>
          <w:p w14:paraId="471BFCA5" w14:textId="77777777" w:rsidR="00A97462" w:rsidRDefault="00A97462" w:rsidP="00A97462">
            <w:pPr>
              <w:widowControl/>
              <w:spacing w:line="0" w:lineRule="atLeast"/>
              <w:ind w:left="366" w:hangingChars="183" w:hanging="366"/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高嘉宏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教授</w:t>
            </w:r>
          </w:p>
          <w:p w14:paraId="0693AC31" w14:textId="75D3372F" w:rsidR="00F327C1" w:rsidRPr="00021C43" w:rsidRDefault="00F327C1" w:rsidP="00A97462">
            <w:pPr>
              <w:widowControl/>
              <w:spacing w:line="0" w:lineRule="atLeast"/>
              <w:ind w:left="366" w:hangingChars="183" w:hanging="366"/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台大</w:t>
            </w:r>
          </w:p>
        </w:tc>
      </w:tr>
      <w:tr w:rsidR="00A97462" w:rsidRPr="00825008" w14:paraId="4F5F36B7" w14:textId="77777777" w:rsidTr="00A97462">
        <w:trPr>
          <w:trHeight w:val="367"/>
          <w:jc w:val="center"/>
        </w:trPr>
        <w:tc>
          <w:tcPr>
            <w:tcW w:w="10549" w:type="dxa"/>
            <w:gridSpan w:val="5"/>
            <w:shd w:val="clear" w:color="auto" w:fill="F4B083" w:themeFill="accent2" w:themeFillTint="99"/>
            <w:vAlign w:val="center"/>
            <w:hideMark/>
          </w:tcPr>
          <w:p w14:paraId="4EF6065E" w14:textId="0A3E231A" w:rsidR="00A97462" w:rsidRPr="00825008" w:rsidRDefault="00A97462" w:rsidP="00A97462">
            <w:pPr>
              <w:widowControl/>
              <w:spacing w:before="100" w:beforeAutospacing="1" w:after="100" w:afterAutospacing="1" w:line="0" w:lineRule="atLeast"/>
              <w:jc w:val="center"/>
              <w:rPr>
                <w:rFonts w:eastAsia="新細明體" w:cstheme="minorHAnsi"/>
                <w:kern w:val="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Special Lecture (III)</w:t>
            </w:r>
          </w:p>
        </w:tc>
      </w:tr>
      <w:tr w:rsidR="00A97462" w:rsidRPr="00825008" w14:paraId="11DF51D3" w14:textId="77777777" w:rsidTr="00A97462">
        <w:trPr>
          <w:trHeight w:val="746"/>
          <w:jc w:val="center"/>
        </w:trPr>
        <w:tc>
          <w:tcPr>
            <w:tcW w:w="1384" w:type="dxa"/>
            <w:vAlign w:val="center"/>
            <w:hideMark/>
          </w:tcPr>
          <w:p w14:paraId="12C2D9E8" w14:textId="4F4E06AD" w:rsidR="00A97462" w:rsidRPr="00825008" w:rsidRDefault="00A97462" w:rsidP="00A97462">
            <w:pPr>
              <w:widowControl/>
              <w:spacing w:before="100" w:beforeAutospacing="1" w:after="100" w:afterAutospacing="1" w:line="0" w:lineRule="atLeast"/>
              <w:rPr>
                <w:rFonts w:eastAsia="新細明體" w:cstheme="minorHAnsi"/>
                <w:kern w:val="0"/>
                <w14:ligatures w14:val="none"/>
              </w:rPr>
            </w:pP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09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0-10: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709" w:type="dxa"/>
            <w:gridSpan w:val="2"/>
            <w:vAlign w:val="center"/>
          </w:tcPr>
          <w:p w14:paraId="582E6170" w14:textId="42FF4057" w:rsidR="00A97462" w:rsidRPr="00725951" w:rsidRDefault="00A97462" w:rsidP="00A97462">
            <w:pPr>
              <w:widowControl/>
              <w:spacing w:before="100" w:beforeAutospacing="1" w:after="100" w:afterAutospacing="1" w:line="0" w:lineRule="atLeast"/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The role of liquid biopsy in early diagnosis and immunotherapy response prediction in HCC</w:t>
            </w:r>
          </w:p>
        </w:tc>
        <w:tc>
          <w:tcPr>
            <w:tcW w:w="2222" w:type="dxa"/>
            <w:vAlign w:val="center"/>
          </w:tcPr>
          <w:p w14:paraId="66AFBF4D" w14:textId="77777777" w:rsidR="00F327C1" w:rsidRDefault="00A97462" w:rsidP="00A97462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Su Jong Yu</w:t>
            </w:r>
          </w:p>
          <w:p w14:paraId="2538C35B" w14:textId="7F4AE4B4" w:rsidR="00A97462" w:rsidRPr="00DE2B37" w:rsidRDefault="00F327C1" w:rsidP="00A97462">
            <w:pPr>
              <w:widowControl/>
              <w:spacing w:line="0" w:lineRule="atLeast"/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</w:pPr>
            <w:r w:rsidRPr="00F327C1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Department of Internal Medicine and Liver Research Institute, Seoul National University College of Medicine</w:t>
            </w:r>
          </w:p>
        </w:tc>
        <w:tc>
          <w:tcPr>
            <w:tcW w:w="2234" w:type="dxa"/>
            <w:vAlign w:val="center"/>
            <w:hideMark/>
          </w:tcPr>
          <w:p w14:paraId="2F046935" w14:textId="77777777" w:rsidR="00A97462" w:rsidRP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Pei-Jer Chen</w:t>
            </w:r>
          </w:p>
          <w:p w14:paraId="7BC79C43" w14:textId="77777777" w:rsidR="00A97462" w:rsidRDefault="00A97462" w:rsidP="00A97462">
            <w:pPr>
              <w:widowControl/>
              <w:spacing w:line="0" w:lineRule="atLeast"/>
              <w:rPr>
                <w:rFonts w:eastAsia="LiGothicMed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>陳培哲</w:t>
            </w:r>
            <w:r w:rsidRPr="00A97462"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>院士</w:t>
            </w:r>
          </w:p>
          <w:p w14:paraId="7CB39EC8" w14:textId="53413DCD" w:rsidR="00F327C1" w:rsidRPr="00A97462" w:rsidRDefault="00F327C1" w:rsidP="00A97462">
            <w:pPr>
              <w:widowControl/>
              <w:spacing w:line="0" w:lineRule="atLeast"/>
              <w:rPr>
                <w:rFonts w:eastAsia="新細明體" w:cstheme="minorHAnsi" w:hint="eastAsia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>台大</w:t>
            </w:r>
          </w:p>
        </w:tc>
      </w:tr>
      <w:tr w:rsidR="00A97462" w:rsidRPr="00825008" w14:paraId="65895A80" w14:textId="77777777" w:rsidTr="00A97462">
        <w:trPr>
          <w:trHeight w:val="218"/>
          <w:jc w:val="center"/>
        </w:trPr>
        <w:tc>
          <w:tcPr>
            <w:tcW w:w="1384" w:type="dxa"/>
            <w:shd w:val="clear" w:color="auto" w:fill="FFC000"/>
            <w:vAlign w:val="center"/>
            <w:hideMark/>
          </w:tcPr>
          <w:p w14:paraId="18D39E64" w14:textId="578BFC85" w:rsidR="00A97462" w:rsidRPr="00A97462" w:rsidRDefault="00A97462" w:rsidP="00A97462">
            <w:pPr>
              <w:widowControl/>
              <w:spacing w:before="100" w:beforeAutospacing="1" w:after="100" w:afterAutospacing="1"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10:20-10:40</w:t>
            </w:r>
          </w:p>
        </w:tc>
        <w:tc>
          <w:tcPr>
            <w:tcW w:w="9165" w:type="dxa"/>
            <w:gridSpan w:val="4"/>
            <w:shd w:val="clear" w:color="auto" w:fill="FFC000"/>
            <w:vAlign w:val="center"/>
          </w:tcPr>
          <w:p w14:paraId="3F52C62C" w14:textId="2E7BE93F" w:rsidR="00A97462" w:rsidRPr="00A97462" w:rsidRDefault="00A97462" w:rsidP="00A97462">
            <w:pPr>
              <w:widowControl/>
              <w:spacing w:before="100" w:beforeAutospacing="1" w:after="100" w:afterAutospacing="1"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A37E0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Coffee break</w:t>
            </w:r>
            <w:r w:rsidRPr="00825008">
              <w:rPr>
                <w:rFonts w:eastAsia="新細明體" w:cstheme="minorHAnsi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A97462" w:rsidRPr="00825008" w14:paraId="78F60C15" w14:textId="77777777" w:rsidTr="00A97462">
        <w:trPr>
          <w:trHeight w:val="341"/>
          <w:jc w:val="center"/>
        </w:trPr>
        <w:tc>
          <w:tcPr>
            <w:tcW w:w="10549" w:type="dxa"/>
            <w:gridSpan w:val="5"/>
            <w:shd w:val="clear" w:color="auto" w:fill="F4B083" w:themeFill="accent2" w:themeFillTint="99"/>
            <w:vAlign w:val="center"/>
          </w:tcPr>
          <w:p w14:paraId="488D8A0E" w14:textId="30E50160" w:rsidR="00A97462" w:rsidRPr="00A97462" w:rsidRDefault="00A97462" w:rsidP="00A97462">
            <w:pPr>
              <w:widowControl/>
              <w:spacing w:before="100" w:beforeAutospacing="1" w:after="100" w:afterAutospacing="1" w:line="0" w:lineRule="atLeast"/>
              <w:jc w:val="center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Special Lecture (IV)</w:t>
            </w:r>
          </w:p>
        </w:tc>
      </w:tr>
      <w:tr w:rsidR="00A97462" w:rsidRPr="00825008" w14:paraId="426582BA" w14:textId="77777777" w:rsidTr="00A97462">
        <w:trPr>
          <w:trHeight w:val="808"/>
          <w:jc w:val="center"/>
        </w:trPr>
        <w:tc>
          <w:tcPr>
            <w:tcW w:w="1384" w:type="dxa"/>
            <w:shd w:val="clear" w:color="auto" w:fill="FFFFFF" w:themeFill="background1"/>
            <w:vAlign w:val="center"/>
            <w:hideMark/>
          </w:tcPr>
          <w:p w14:paraId="0255324F" w14:textId="6991569E" w:rsidR="00A97462" w:rsidRPr="00825008" w:rsidRDefault="00A97462" w:rsidP="00A97462">
            <w:pPr>
              <w:pStyle w:val="ab"/>
              <w:rPr>
                <w:rFonts w:eastAsia="新細明體" w:cstheme="minorHAnsi"/>
                <w:kern w:val="0"/>
                <w14:ligatures w14:val="none"/>
              </w:rPr>
            </w:pP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10:40-11:10</w:t>
            </w:r>
          </w:p>
        </w:tc>
        <w:tc>
          <w:tcPr>
            <w:tcW w:w="4709" w:type="dxa"/>
            <w:gridSpan w:val="2"/>
            <w:shd w:val="clear" w:color="auto" w:fill="FFFFFF" w:themeFill="background1"/>
            <w:vAlign w:val="center"/>
            <w:hideMark/>
          </w:tcPr>
          <w:p w14:paraId="1977B454" w14:textId="3E223E2D" w:rsidR="00A97462" w:rsidRPr="00A97462" w:rsidRDefault="00A97462" w:rsidP="00A97462">
            <w:pPr>
              <w:widowControl/>
              <w:spacing w:before="100" w:beforeAutospacing="1" w:after="100" w:afterAutospacing="1" w:line="0" w:lineRule="atLeast"/>
              <w:rPr>
                <w:rFonts w:eastAsia="新細明體" w:cstheme="minorHAnsi"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Novel </w:t>
            </w:r>
            <w:proofErr w:type="spellStart"/>
            <w:r w:rsidRPr="00A97462">
              <w:rPr>
                <w:rFonts w:eastAsia="新細明體" w:cstheme="minorHAnsi"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HBcAg</w:t>
            </w:r>
            <w:proofErr w:type="spellEnd"/>
            <w:r w:rsidRPr="00A97462">
              <w:rPr>
                <w:rFonts w:eastAsia="新細明體" w:cstheme="minorHAnsi"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A97462">
              <w:rPr>
                <w:rFonts w:eastAsia="新細明體" w:cstheme="minorHAnsi"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pHBcAg</w:t>
            </w:r>
            <w:proofErr w:type="spellEnd"/>
            <w:r w:rsidRPr="00A97462">
              <w:rPr>
                <w:rFonts w:eastAsia="新細明體" w:cstheme="minorHAnsi"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, and </w:t>
            </w:r>
            <w:proofErr w:type="spellStart"/>
            <w:r w:rsidRPr="00A97462">
              <w:rPr>
                <w:rFonts w:eastAsia="新細明體" w:cstheme="minorHAnsi"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iTACT-HBcrAg</w:t>
            </w:r>
            <w:proofErr w:type="spellEnd"/>
            <w:r w:rsidRPr="00A97462">
              <w:rPr>
                <w:rFonts w:eastAsia="新細明體" w:cstheme="minorHAnsi"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assays: A New Era in HBV Monitoring and Precision Care</w:t>
            </w:r>
          </w:p>
        </w:tc>
        <w:tc>
          <w:tcPr>
            <w:tcW w:w="2222" w:type="dxa"/>
            <w:shd w:val="clear" w:color="auto" w:fill="FFFFFF" w:themeFill="background1"/>
            <w:vAlign w:val="center"/>
          </w:tcPr>
          <w:p w14:paraId="414140A3" w14:textId="77777777" w:rsid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Yasuhito Tanaka</w:t>
            </w:r>
          </w:p>
          <w:p w14:paraId="5FF627FD" w14:textId="64114519" w:rsidR="00F327C1" w:rsidRPr="00A97462" w:rsidRDefault="00F327C1" w:rsidP="00A97462">
            <w:pPr>
              <w:widowControl/>
              <w:spacing w:line="0" w:lineRule="atLeast"/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</w:pPr>
            <w:r w:rsidRPr="00F327C1"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  <w:t xml:space="preserve">Department of Gastroenterology and </w:t>
            </w:r>
            <w:proofErr w:type="spellStart"/>
            <w:proofErr w:type="gramStart"/>
            <w:r w:rsidRPr="00F327C1"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  <w:t>Hepatology,Kumamoto</w:t>
            </w:r>
            <w:proofErr w:type="spellEnd"/>
            <w:proofErr w:type="gramEnd"/>
            <w:r w:rsidRPr="00F327C1"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  <w:t xml:space="preserve"> University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22DC6AB1" w14:textId="77777777" w:rsidR="00C109F1" w:rsidRPr="00A97462" w:rsidRDefault="00C109F1" w:rsidP="00C109F1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Yun-Fan Liaw</w:t>
            </w:r>
          </w:p>
          <w:p w14:paraId="517B7E08" w14:textId="77777777" w:rsidR="00A97462" w:rsidRDefault="00C109F1" w:rsidP="00C109F1">
            <w:pPr>
              <w:widowControl/>
              <w:spacing w:line="0" w:lineRule="atLeast"/>
              <w:rPr>
                <w:rFonts w:eastAsia="LiGothicMed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>廖運範</w:t>
            </w:r>
            <w:r w:rsidRPr="00A97462"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>院士</w:t>
            </w:r>
          </w:p>
          <w:p w14:paraId="345F2D9C" w14:textId="5654D48D" w:rsidR="00F327C1" w:rsidRPr="00A97462" w:rsidRDefault="00F327C1" w:rsidP="00C109F1">
            <w:pPr>
              <w:widowControl/>
              <w:spacing w:line="0" w:lineRule="atLeast"/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>林口長庚</w:t>
            </w:r>
          </w:p>
        </w:tc>
      </w:tr>
      <w:tr w:rsidR="00A97462" w:rsidRPr="00825008" w14:paraId="34BA90D1" w14:textId="77777777" w:rsidTr="00A97462">
        <w:trPr>
          <w:trHeight w:val="293"/>
          <w:jc w:val="center"/>
        </w:trPr>
        <w:tc>
          <w:tcPr>
            <w:tcW w:w="10549" w:type="dxa"/>
            <w:gridSpan w:val="5"/>
            <w:shd w:val="clear" w:color="auto" w:fill="F4B083" w:themeFill="accent2" w:themeFillTint="99"/>
            <w:vAlign w:val="center"/>
          </w:tcPr>
          <w:p w14:paraId="3B61DF26" w14:textId="47812667" w:rsidR="00A97462" w:rsidRPr="005765BE" w:rsidRDefault="00A97462" w:rsidP="00A97462">
            <w:pPr>
              <w:pStyle w:val="ab"/>
              <w:jc w:val="center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Keynote Lecture</w:t>
            </w:r>
          </w:p>
        </w:tc>
      </w:tr>
      <w:tr w:rsidR="00A97462" w:rsidRPr="00825008" w14:paraId="1BA7FCFA" w14:textId="77777777" w:rsidTr="00A97462">
        <w:trPr>
          <w:trHeight w:val="781"/>
          <w:jc w:val="center"/>
        </w:trPr>
        <w:tc>
          <w:tcPr>
            <w:tcW w:w="1384" w:type="dxa"/>
            <w:vAlign w:val="center"/>
          </w:tcPr>
          <w:p w14:paraId="4AE702B4" w14:textId="66709978" w:rsidR="00A97462" w:rsidRPr="00A97462" w:rsidRDefault="00A97462" w:rsidP="00A97462">
            <w:pPr>
              <w:pStyle w:val="ab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11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-1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709" w:type="dxa"/>
            <w:gridSpan w:val="2"/>
            <w:vAlign w:val="center"/>
          </w:tcPr>
          <w:p w14:paraId="1B5F8C1C" w14:textId="40E7750E" w:rsidR="00A97462" w:rsidRPr="00A97462" w:rsidRDefault="00A97462" w:rsidP="00A97462">
            <w:pPr>
              <w:widowControl/>
              <w:spacing w:before="100" w:beforeAutospacing="1" w:after="100" w:afterAutospacing="1" w:line="0" w:lineRule="atLeast"/>
              <w:rPr>
                <w:rFonts w:eastAsia="新細明體" w:cstheme="minorHAnsi"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Basic and clinical aspects of Fontan-associated liver disease</w:t>
            </w:r>
          </w:p>
        </w:tc>
        <w:tc>
          <w:tcPr>
            <w:tcW w:w="2222" w:type="dxa"/>
            <w:vAlign w:val="center"/>
          </w:tcPr>
          <w:p w14:paraId="15EDBA96" w14:textId="77777777" w:rsid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Tetsuo Takehara</w:t>
            </w:r>
          </w:p>
          <w:p w14:paraId="6F03CAD6" w14:textId="1F3A9188" w:rsidR="00F327C1" w:rsidRPr="00A97462" w:rsidRDefault="00F327C1" w:rsidP="00A97462">
            <w:pPr>
              <w:widowControl/>
              <w:spacing w:line="0" w:lineRule="atLeast"/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</w:pPr>
            <w:r w:rsidRPr="00F327C1"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  <w:t>Kansai Rosai Hospital</w:t>
            </w:r>
          </w:p>
        </w:tc>
        <w:tc>
          <w:tcPr>
            <w:tcW w:w="2234" w:type="dxa"/>
            <w:vAlign w:val="center"/>
          </w:tcPr>
          <w:p w14:paraId="3522CDF4" w14:textId="77777777" w:rsidR="00C109F1" w:rsidRPr="002F7068" w:rsidRDefault="00C109F1" w:rsidP="00C109F1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F7068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Ming-Lung Yu</w:t>
            </w:r>
          </w:p>
          <w:p w14:paraId="16605F25" w14:textId="77777777" w:rsidR="00A97462" w:rsidRDefault="00C109F1" w:rsidP="00C109F1">
            <w:pPr>
              <w:widowControl/>
              <w:spacing w:line="0" w:lineRule="atLeast"/>
              <w:rPr>
                <w:rFonts w:eastAsia="LiGothicMed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2F7068"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>余明隆</w:t>
            </w:r>
            <w:r w:rsidRPr="002F7068"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F7068"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>教授</w:t>
            </w:r>
          </w:p>
          <w:p w14:paraId="549CBA68" w14:textId="7E345963" w:rsidR="00F327C1" w:rsidRPr="00A97462" w:rsidRDefault="00F327C1" w:rsidP="00C109F1">
            <w:pPr>
              <w:widowControl/>
              <w:spacing w:line="0" w:lineRule="atLeast"/>
              <w:rPr>
                <w:rFonts w:eastAsia="新細明體" w:cstheme="minorHAnsi" w:hint="eastAsia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>高</w:t>
            </w:r>
            <w:proofErr w:type="gramStart"/>
            <w:r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>醫</w:t>
            </w:r>
            <w:proofErr w:type="gramEnd"/>
          </w:p>
        </w:tc>
      </w:tr>
      <w:tr w:rsidR="00A97462" w:rsidRPr="00825008" w14:paraId="1F4B0F23" w14:textId="77777777" w:rsidTr="00A97462">
        <w:trPr>
          <w:trHeight w:val="382"/>
          <w:jc w:val="center"/>
        </w:trPr>
        <w:tc>
          <w:tcPr>
            <w:tcW w:w="1384" w:type="dxa"/>
            <w:shd w:val="clear" w:color="auto" w:fill="BDD6EE" w:themeFill="accent5" w:themeFillTint="66"/>
            <w:vAlign w:val="center"/>
          </w:tcPr>
          <w:p w14:paraId="16A0CA74" w14:textId="779BED6A" w:rsidR="00A97462" w:rsidRPr="00A97462" w:rsidRDefault="00A97462" w:rsidP="00A97462">
            <w:pPr>
              <w:widowControl/>
              <w:spacing w:before="100" w:beforeAutospacing="1" w:after="100" w:afterAutospacing="1"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12:00-13:00</w:t>
            </w:r>
          </w:p>
        </w:tc>
        <w:tc>
          <w:tcPr>
            <w:tcW w:w="9165" w:type="dxa"/>
            <w:gridSpan w:val="4"/>
            <w:shd w:val="clear" w:color="auto" w:fill="BDD6EE" w:themeFill="accent5" w:themeFillTint="66"/>
            <w:vAlign w:val="center"/>
          </w:tcPr>
          <w:p w14:paraId="3183907E" w14:textId="1ECD5FE9" w:rsidR="00A97462" w:rsidRPr="00A97462" w:rsidRDefault="00A97462" w:rsidP="00A97462">
            <w:pPr>
              <w:widowControl/>
              <w:spacing w:before="100" w:beforeAutospacing="1" w:after="100" w:afterAutospacing="1"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Satellite symposium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III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 xml:space="preserve"> Room</w:t>
            </w:r>
            <w:r w:rsidR="00CA7B9D">
              <w:rPr>
                <w:rFonts w:eastAsia="新細明體" w:cstheme="minorHAnsi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1001 (Gilead)</w:t>
            </w:r>
          </w:p>
        </w:tc>
      </w:tr>
      <w:tr w:rsidR="00A97462" w:rsidRPr="00825008" w14:paraId="1D20D733" w14:textId="77777777" w:rsidTr="00A97462">
        <w:trPr>
          <w:trHeight w:val="412"/>
          <w:jc w:val="center"/>
        </w:trPr>
        <w:tc>
          <w:tcPr>
            <w:tcW w:w="1384" w:type="dxa"/>
            <w:shd w:val="clear" w:color="auto" w:fill="BDD6EE" w:themeFill="accent5" w:themeFillTint="66"/>
            <w:vAlign w:val="center"/>
          </w:tcPr>
          <w:p w14:paraId="1D9071A2" w14:textId="5C55A8E7" w:rsidR="00A97462" w:rsidRPr="00A97462" w:rsidRDefault="00A97462" w:rsidP="00A97462">
            <w:pPr>
              <w:widowControl/>
              <w:spacing w:before="100" w:beforeAutospacing="1" w:after="100" w:afterAutospacing="1"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12:00-13:00</w:t>
            </w:r>
          </w:p>
        </w:tc>
        <w:tc>
          <w:tcPr>
            <w:tcW w:w="9165" w:type="dxa"/>
            <w:gridSpan w:val="4"/>
            <w:shd w:val="clear" w:color="auto" w:fill="BDD6EE" w:themeFill="accent5" w:themeFillTint="66"/>
            <w:vAlign w:val="center"/>
          </w:tcPr>
          <w:p w14:paraId="49640501" w14:textId="6833DFA5" w:rsidR="00A97462" w:rsidRPr="00A97462" w:rsidRDefault="00A97462" w:rsidP="00A97462">
            <w:pPr>
              <w:widowControl/>
              <w:spacing w:before="100" w:beforeAutospacing="1" w:after="100" w:afterAutospacing="1"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Satellite symposium IV</w:t>
            </w:r>
            <w:r w:rsidR="00353D4C">
              <w:rPr>
                <w:rFonts w:eastAsia="新細明體" w:cstheme="minorHAnsi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Room</w:t>
            </w:r>
            <w:r w:rsidR="00CA7B9D">
              <w:rPr>
                <w:rFonts w:eastAsia="新細明體" w:cstheme="minorHAnsi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100</w:t>
            </w:r>
            <w:r w:rsidR="009F7A31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2</w:t>
            </w:r>
            <w:r>
              <w:rPr>
                <w:rFonts w:eastAsia="新細明體" w:cstheme="minorHAnsi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(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Roche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)</w:t>
            </w:r>
          </w:p>
        </w:tc>
      </w:tr>
      <w:tr w:rsidR="00A97462" w:rsidRPr="00825008" w14:paraId="4F0E53AC" w14:textId="77777777" w:rsidTr="00A97462">
        <w:trPr>
          <w:trHeight w:val="688"/>
          <w:jc w:val="center"/>
        </w:trPr>
        <w:tc>
          <w:tcPr>
            <w:tcW w:w="10549" w:type="dxa"/>
            <w:gridSpan w:val="5"/>
            <w:vAlign w:val="center"/>
          </w:tcPr>
          <w:p w14:paraId="70F701D6" w14:textId="0730583C" w:rsidR="00A97462" w:rsidRPr="00A97462" w:rsidRDefault="00A97462" w:rsidP="00A97462">
            <w:pPr>
              <w:widowControl/>
              <w:spacing w:line="0" w:lineRule="atLeast"/>
              <w:jc w:val="center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bookmarkStart w:id="1" w:name="_Hlk190787157"/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Topic 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 xml:space="preserve"> The Changing Paradigm of Hepatology (I)</w:t>
            </w:r>
            <w:bookmarkEnd w:id="1"/>
          </w:p>
        </w:tc>
      </w:tr>
      <w:tr w:rsidR="00A97462" w:rsidRPr="00825008" w14:paraId="3FE72C7C" w14:textId="77777777" w:rsidTr="00A97462">
        <w:trPr>
          <w:trHeight w:val="844"/>
          <w:jc w:val="center"/>
        </w:trPr>
        <w:tc>
          <w:tcPr>
            <w:tcW w:w="1384" w:type="dxa"/>
            <w:vAlign w:val="center"/>
          </w:tcPr>
          <w:p w14:paraId="59C0E23B" w14:textId="65EFC52E" w:rsidR="00A97462" w:rsidRPr="00A97462" w:rsidRDefault="00A97462" w:rsidP="00A97462">
            <w:pPr>
              <w:pStyle w:val="ab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00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-1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709" w:type="dxa"/>
            <w:gridSpan w:val="2"/>
            <w:vAlign w:val="center"/>
          </w:tcPr>
          <w:p w14:paraId="57B3E832" w14:textId="30FF2216" w:rsidR="00A97462" w:rsidRPr="00A97462" w:rsidRDefault="00A97462" w:rsidP="00A97462">
            <w:pPr>
              <w:widowControl/>
              <w:spacing w:before="100" w:beforeAutospacing="1" w:after="100" w:afterAutospacing="1" w:line="0" w:lineRule="atLeast"/>
              <w:rPr>
                <w:rFonts w:eastAsia="新細明體" w:cstheme="minorHAnsi"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bookmarkStart w:id="2" w:name="_Hlk190787099"/>
            <w:r w:rsidRPr="00A97462">
              <w:rPr>
                <w:rFonts w:eastAsia="新細明體" w:cstheme="minorHAnsi"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Autophagy and mitochondrial dysfunctions in HBV-induced hepatocarcinogenesis</w:t>
            </w:r>
            <w:bookmarkEnd w:id="2"/>
          </w:p>
        </w:tc>
        <w:tc>
          <w:tcPr>
            <w:tcW w:w="2222" w:type="dxa"/>
            <w:vAlign w:val="center"/>
          </w:tcPr>
          <w:p w14:paraId="66235309" w14:textId="77777777" w:rsidR="00A97462" w:rsidRP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Jaw-Ching Wu</w:t>
            </w:r>
          </w:p>
          <w:p w14:paraId="3B219297" w14:textId="77777777" w:rsidR="00A97462" w:rsidRDefault="00A97462" w:rsidP="00A97462">
            <w:pPr>
              <w:widowControl/>
              <w:spacing w:line="0" w:lineRule="atLeast"/>
              <w:rPr>
                <w:rFonts w:eastAsia="LiGothicMed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>吳肇卿</w:t>
            </w:r>
            <w:r w:rsidRPr="00A97462"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>教授</w:t>
            </w:r>
          </w:p>
          <w:p w14:paraId="493A73BB" w14:textId="1F2DC321" w:rsidR="00F327C1" w:rsidRPr="00A97462" w:rsidRDefault="00F327C1" w:rsidP="00A97462">
            <w:pPr>
              <w:widowControl/>
              <w:spacing w:line="0" w:lineRule="atLeast"/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>北榮</w:t>
            </w:r>
          </w:p>
        </w:tc>
        <w:tc>
          <w:tcPr>
            <w:tcW w:w="2234" w:type="dxa"/>
            <w:vAlign w:val="center"/>
          </w:tcPr>
          <w:p w14:paraId="64C59B20" w14:textId="77777777" w:rsidR="00867CBF" w:rsidRDefault="00867CBF" w:rsidP="00A97462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67CBF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Chiaho</w:t>
            </w:r>
            <w:proofErr w:type="spellEnd"/>
            <w:r w:rsidRPr="00867CBF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Shih</w:t>
            </w:r>
          </w:p>
          <w:p w14:paraId="0DAA349A" w14:textId="77777777" w:rsidR="00A97462" w:rsidRDefault="00867CBF" w:rsidP="00A97462">
            <w:pPr>
              <w:widowControl/>
              <w:spacing w:line="0" w:lineRule="atLeast"/>
              <w:rPr>
                <w:rFonts w:eastAsia="LiGothicMed" w:cstheme="minorHAnsi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>施嘉和</w:t>
            </w:r>
            <w:r w:rsidR="00A97462" w:rsidRPr="00A97462"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A97462" w:rsidRPr="00A97462"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>教授</w:t>
            </w:r>
          </w:p>
          <w:p w14:paraId="2673B4AE" w14:textId="4C13F49C" w:rsidR="00F327C1" w:rsidRPr="00A97462" w:rsidRDefault="00F327C1" w:rsidP="00A97462">
            <w:pPr>
              <w:widowControl/>
              <w:spacing w:line="0" w:lineRule="atLeast"/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>高</w:t>
            </w:r>
            <w:proofErr w:type="gramStart"/>
            <w:r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>醫</w:t>
            </w:r>
            <w:proofErr w:type="gramEnd"/>
          </w:p>
        </w:tc>
      </w:tr>
      <w:tr w:rsidR="00A97462" w:rsidRPr="00A97462" w14:paraId="641FC26F" w14:textId="77777777" w:rsidTr="00A97462">
        <w:trPr>
          <w:trHeight w:val="855"/>
          <w:jc w:val="center"/>
        </w:trPr>
        <w:tc>
          <w:tcPr>
            <w:tcW w:w="1384" w:type="dxa"/>
            <w:vAlign w:val="center"/>
          </w:tcPr>
          <w:p w14:paraId="499E12E5" w14:textId="61BB5D50" w:rsidR="00A97462" w:rsidRPr="00A97462" w:rsidRDefault="00A97462" w:rsidP="00A97462">
            <w:pPr>
              <w:pStyle w:val="ab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1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20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-1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4709" w:type="dxa"/>
            <w:gridSpan w:val="2"/>
            <w:vAlign w:val="center"/>
          </w:tcPr>
          <w:p w14:paraId="5047BFF8" w14:textId="46CB71D2" w:rsidR="00A97462" w:rsidRPr="00A97462" w:rsidRDefault="00A97462" w:rsidP="00A97462">
            <w:pPr>
              <w:widowControl/>
              <w:spacing w:before="100" w:beforeAutospacing="1" w:after="100" w:afterAutospacing="1" w:line="0" w:lineRule="atLeast"/>
              <w:rPr>
                <w:rFonts w:eastAsia="新細明體" w:cstheme="minorHAnsi"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bookmarkStart w:id="3" w:name="_Hlk190787397"/>
            <w:r w:rsidRPr="00A97462">
              <w:rPr>
                <w:rFonts w:eastAsia="新細明體" w:cstheme="minorHAnsi"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Novel therapy and strategy for chronic hepatitis B</w:t>
            </w:r>
            <w:bookmarkEnd w:id="3"/>
          </w:p>
        </w:tc>
        <w:tc>
          <w:tcPr>
            <w:tcW w:w="2222" w:type="dxa"/>
            <w:vAlign w:val="center"/>
          </w:tcPr>
          <w:p w14:paraId="35F933E7" w14:textId="77777777" w:rsidR="00A97462" w:rsidRP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Wen-</w:t>
            </w:r>
            <w:proofErr w:type="spellStart"/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Juei</w:t>
            </w:r>
            <w:proofErr w:type="spellEnd"/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Jeng</w:t>
            </w:r>
          </w:p>
          <w:p w14:paraId="4B82BC35" w14:textId="77777777" w:rsidR="00A97462" w:rsidRDefault="00A97462" w:rsidP="00A97462">
            <w:pPr>
              <w:widowControl/>
              <w:spacing w:line="0" w:lineRule="atLeast"/>
              <w:rPr>
                <w:rFonts w:eastAsia="LiGothicMed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>鄭文睿</w:t>
            </w:r>
            <w:r w:rsidRPr="00A97462"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>教授</w:t>
            </w:r>
          </w:p>
          <w:p w14:paraId="6B9C72B2" w14:textId="43DA6364" w:rsidR="00B30EDF" w:rsidRPr="00A97462" w:rsidRDefault="00B30EDF" w:rsidP="00A97462">
            <w:pPr>
              <w:widowControl/>
              <w:spacing w:line="0" w:lineRule="atLeast"/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>林口長庚</w:t>
            </w:r>
          </w:p>
        </w:tc>
        <w:tc>
          <w:tcPr>
            <w:tcW w:w="2234" w:type="dxa"/>
            <w:vAlign w:val="center"/>
          </w:tcPr>
          <w:p w14:paraId="0BA891E8" w14:textId="77777777" w:rsidR="00A97462" w:rsidRP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Cheng-Yuan Peng</w:t>
            </w:r>
          </w:p>
          <w:p w14:paraId="76B06333" w14:textId="77777777" w:rsidR="00A97462" w:rsidRDefault="00A97462" w:rsidP="00A97462">
            <w:pPr>
              <w:widowControl/>
              <w:spacing w:line="0" w:lineRule="atLeast"/>
              <w:rPr>
                <w:rFonts w:eastAsia="LiGothicMed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>彭成元</w:t>
            </w:r>
            <w:r w:rsidRPr="00A97462"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>教授</w:t>
            </w:r>
          </w:p>
          <w:p w14:paraId="6BE8FC31" w14:textId="18F90CE9" w:rsidR="00B30EDF" w:rsidRPr="00A97462" w:rsidRDefault="00B30EDF" w:rsidP="00A97462">
            <w:pPr>
              <w:widowControl/>
              <w:spacing w:line="0" w:lineRule="atLeast"/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>中國醫藥</w:t>
            </w:r>
          </w:p>
        </w:tc>
      </w:tr>
      <w:tr w:rsidR="00A97462" w:rsidRPr="00A97462" w14:paraId="07AC8738" w14:textId="77777777" w:rsidTr="00A97462">
        <w:tblPrEx>
          <w:jc w:val="left"/>
        </w:tblPrEx>
        <w:trPr>
          <w:trHeight w:val="840"/>
        </w:trPr>
        <w:tc>
          <w:tcPr>
            <w:tcW w:w="1384" w:type="dxa"/>
            <w:vAlign w:val="center"/>
          </w:tcPr>
          <w:p w14:paraId="3173060D" w14:textId="6BF7AE49" w:rsidR="00A97462" w:rsidRPr="00A97462" w:rsidRDefault="00A97462" w:rsidP="00A97462">
            <w:pPr>
              <w:pStyle w:val="ab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0-1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00</w:t>
            </w:r>
          </w:p>
        </w:tc>
        <w:tc>
          <w:tcPr>
            <w:tcW w:w="4709" w:type="dxa"/>
            <w:gridSpan w:val="2"/>
            <w:vAlign w:val="center"/>
          </w:tcPr>
          <w:p w14:paraId="24BBDF84" w14:textId="05DA583D" w:rsidR="00A97462" w:rsidRPr="00A97462" w:rsidRDefault="00A97462" w:rsidP="00A97462">
            <w:pPr>
              <w:widowControl/>
              <w:spacing w:before="100" w:beforeAutospacing="1" w:after="100" w:afterAutospacing="1" w:line="0" w:lineRule="atLeast"/>
              <w:rPr>
                <w:rFonts w:eastAsia="新細明體" w:cstheme="minorHAnsi"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Achieving the final milestone: Chronic hepatitis C virus elimination efforts in Taiwan</w:t>
            </w:r>
          </w:p>
        </w:tc>
        <w:tc>
          <w:tcPr>
            <w:tcW w:w="2222" w:type="dxa"/>
            <w:vAlign w:val="center"/>
          </w:tcPr>
          <w:p w14:paraId="26464010" w14:textId="77777777" w:rsidR="00A97462" w:rsidRP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Chen-Hua Liu</w:t>
            </w:r>
          </w:p>
          <w:p w14:paraId="7BF8B4C1" w14:textId="77777777" w:rsidR="00A97462" w:rsidRDefault="00A97462" w:rsidP="00A97462">
            <w:pPr>
              <w:widowControl/>
              <w:spacing w:line="0" w:lineRule="atLeast"/>
              <w:rPr>
                <w:rFonts w:eastAsia="LiGothicMed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>劉振驊</w:t>
            </w:r>
            <w:r w:rsidRPr="00A97462"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>教授</w:t>
            </w:r>
          </w:p>
          <w:p w14:paraId="567A86AC" w14:textId="3EC923BB" w:rsidR="00B30EDF" w:rsidRPr="00A97462" w:rsidRDefault="00B30EDF" w:rsidP="00A97462">
            <w:pPr>
              <w:widowControl/>
              <w:spacing w:line="0" w:lineRule="atLeast"/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>台大</w:t>
            </w:r>
          </w:p>
        </w:tc>
        <w:tc>
          <w:tcPr>
            <w:tcW w:w="2234" w:type="dxa"/>
            <w:vAlign w:val="center"/>
          </w:tcPr>
          <w:p w14:paraId="55FB2DE3" w14:textId="77777777" w:rsidR="00A97462" w:rsidRP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Wan-Long Chuang</w:t>
            </w:r>
          </w:p>
          <w:p w14:paraId="6FA21577" w14:textId="77777777" w:rsidR="00A97462" w:rsidRDefault="00A97462" w:rsidP="00A97462">
            <w:pPr>
              <w:widowControl/>
              <w:spacing w:line="0" w:lineRule="atLeast"/>
              <w:rPr>
                <w:rFonts w:eastAsia="LiGothicMed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>莊萬龍</w:t>
            </w:r>
            <w:r w:rsidRPr="00A97462"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>教授</w:t>
            </w:r>
          </w:p>
          <w:p w14:paraId="358D4568" w14:textId="020DFFC5" w:rsidR="00B30EDF" w:rsidRPr="00A97462" w:rsidRDefault="00B30EDF" w:rsidP="00A97462">
            <w:pPr>
              <w:widowControl/>
              <w:spacing w:line="0" w:lineRule="atLeast"/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>高</w:t>
            </w:r>
            <w:proofErr w:type="gramStart"/>
            <w:r>
              <w:rPr>
                <w:rFonts w:eastAsia="LiGothicMed" w:cstheme="minorHAnsi" w:hint="eastAsia"/>
                <w:bCs/>
                <w:kern w:val="0"/>
                <w:sz w:val="20"/>
                <w:szCs w:val="20"/>
                <w14:ligatures w14:val="none"/>
              </w:rPr>
              <w:t>醫</w:t>
            </w:r>
            <w:proofErr w:type="gramEnd"/>
          </w:p>
        </w:tc>
      </w:tr>
    </w:tbl>
    <w:p w14:paraId="44E84064" w14:textId="77777777" w:rsidR="00A97462" w:rsidRDefault="00A97462" w:rsidP="008404A0">
      <w:pPr>
        <w:ind w:leftChars="-177" w:left="-425"/>
        <w:rPr>
          <w:rFonts w:eastAsia="新細明體" w:cstheme="minorHAnsi"/>
          <w:b/>
          <w:bCs/>
          <w:color w:val="519938"/>
          <w:kern w:val="0"/>
          <w14:ligatures w14:val="none"/>
        </w:rPr>
      </w:pPr>
    </w:p>
    <w:p w14:paraId="679F8084" w14:textId="77777777" w:rsidR="00A97462" w:rsidRDefault="00A97462" w:rsidP="008404A0">
      <w:pPr>
        <w:ind w:leftChars="-177" w:left="-425"/>
        <w:rPr>
          <w:rFonts w:eastAsia="新細明體" w:cstheme="minorHAnsi"/>
          <w:b/>
          <w:bCs/>
          <w:color w:val="519938"/>
          <w:kern w:val="0"/>
          <w14:ligatures w14:val="none"/>
        </w:rPr>
      </w:pPr>
    </w:p>
    <w:p w14:paraId="60F31A3E" w14:textId="77777777" w:rsidR="00A97462" w:rsidRDefault="00A97462" w:rsidP="00A97462">
      <w:pPr>
        <w:rPr>
          <w:rFonts w:eastAsia="新細明體" w:cstheme="minorHAnsi"/>
          <w:b/>
          <w:bCs/>
          <w:color w:val="519938"/>
          <w:kern w:val="0"/>
          <w14:ligatures w14:val="none"/>
        </w:rPr>
      </w:pPr>
    </w:p>
    <w:p w14:paraId="43B58A16" w14:textId="77777777" w:rsidR="00A97462" w:rsidRPr="00FD6E11" w:rsidRDefault="00A97462" w:rsidP="00A97462">
      <w:pPr>
        <w:widowControl/>
        <w:shd w:val="clear" w:color="auto" w:fill="FFFFFF"/>
        <w:rPr>
          <w:rFonts w:eastAsia="新細明體" w:cstheme="minorHAnsi"/>
          <w:b/>
          <w:bCs/>
          <w:color w:val="FF0000"/>
          <w:kern w:val="0"/>
          <w14:ligatures w14:val="none"/>
        </w:rPr>
      </w:pPr>
      <w:r>
        <w:rPr>
          <w:rFonts w:eastAsia="新細明體" w:cstheme="minorHAnsi"/>
          <w:b/>
          <w:bCs/>
          <w:color w:val="519938"/>
          <w:kern w:val="0"/>
          <w14:ligatures w14:val="none"/>
        </w:rPr>
        <w:t xml:space="preserve">May </w:t>
      </w:r>
      <w:r w:rsidRPr="00FD6E11">
        <w:rPr>
          <w:rFonts w:eastAsia="新細明體" w:cstheme="minorHAnsi" w:hint="eastAsia"/>
          <w:b/>
          <w:bCs/>
          <w:color w:val="519938"/>
          <w:kern w:val="0"/>
          <w14:ligatures w14:val="none"/>
        </w:rPr>
        <w:t>2</w:t>
      </w:r>
      <w:r>
        <w:rPr>
          <w:rFonts w:eastAsia="新細明體" w:cstheme="minorHAnsi"/>
          <w:b/>
          <w:bCs/>
          <w:color w:val="519938"/>
          <w:kern w:val="0"/>
          <w14:ligatures w14:val="none"/>
        </w:rPr>
        <w:t>5</w:t>
      </w:r>
      <w:r w:rsidRPr="00FD6E11">
        <w:rPr>
          <w:rFonts w:eastAsia="新細明體" w:cstheme="minorHAnsi"/>
          <w:b/>
          <w:bCs/>
          <w:color w:val="519938"/>
          <w:kern w:val="0"/>
          <w14:ligatures w14:val="none"/>
        </w:rPr>
        <w:t xml:space="preserve"> (S</w:t>
      </w:r>
      <w:r>
        <w:rPr>
          <w:rFonts w:eastAsia="新細明體" w:cstheme="minorHAnsi"/>
          <w:b/>
          <w:bCs/>
          <w:color w:val="519938"/>
          <w:kern w:val="0"/>
          <w14:ligatures w14:val="none"/>
        </w:rPr>
        <w:t>un</w:t>
      </w:r>
      <w:r w:rsidRPr="00FD6E11">
        <w:rPr>
          <w:rFonts w:eastAsia="新細明體" w:cstheme="minorHAnsi"/>
          <w:b/>
          <w:bCs/>
          <w:color w:val="519938"/>
          <w:kern w:val="0"/>
          <w14:ligatures w14:val="none"/>
        </w:rPr>
        <w:t>day)</w:t>
      </w:r>
      <w:r>
        <w:rPr>
          <w:rFonts w:eastAsia="新細明體" w:cstheme="minorHAnsi"/>
          <w:b/>
          <w:bCs/>
          <w:color w:val="519938"/>
          <w:kern w:val="0"/>
          <w14:ligatures w14:val="none"/>
        </w:rPr>
        <w:t xml:space="preserve"> </w:t>
      </w:r>
    </w:p>
    <w:tbl>
      <w:tblPr>
        <w:tblStyle w:val="a3"/>
        <w:tblpPr w:leftFromText="180" w:rightFromText="180" w:vertAnchor="text" w:horzAnchor="margin" w:tblpX="-440" w:tblpY="11"/>
        <w:tblW w:w="10768" w:type="dxa"/>
        <w:tblLook w:val="04A0" w:firstRow="1" w:lastRow="0" w:firstColumn="1" w:lastColumn="0" w:noHBand="0" w:noVBand="1"/>
      </w:tblPr>
      <w:tblGrid>
        <w:gridCol w:w="1413"/>
        <w:gridCol w:w="3118"/>
        <w:gridCol w:w="1985"/>
        <w:gridCol w:w="1133"/>
        <w:gridCol w:w="993"/>
        <w:gridCol w:w="2126"/>
      </w:tblGrid>
      <w:tr w:rsidR="00FA37E0" w:rsidRPr="00E507D4" w14:paraId="1416F01B" w14:textId="77777777" w:rsidTr="00FA37E0">
        <w:trPr>
          <w:trHeight w:val="416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1A4C78E4" w14:textId="08DE563D" w:rsidR="00FA37E0" w:rsidRPr="00E507D4" w:rsidRDefault="00FA37E0" w:rsidP="00FA37E0">
            <w:pPr>
              <w:widowControl/>
              <w:spacing w:line="0" w:lineRule="atLeast"/>
              <w:jc w:val="center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50B9">
              <w:rPr>
                <w:rFonts w:eastAsia="標楷體" w:cs="Calibri"/>
                <w:b/>
                <w:kern w:val="0"/>
              </w:rPr>
              <w:t>Time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3B1280C3" w14:textId="549F1243" w:rsidR="00FA37E0" w:rsidRPr="00E507D4" w:rsidRDefault="00FA37E0" w:rsidP="00FA37E0">
            <w:pPr>
              <w:widowControl/>
              <w:spacing w:line="0" w:lineRule="atLeast"/>
              <w:jc w:val="center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50B9">
              <w:rPr>
                <w:rFonts w:eastAsia="標楷體" w:cs="Calibri"/>
                <w:b/>
                <w:kern w:val="0"/>
              </w:rPr>
              <w:t>Topics</w:t>
            </w:r>
          </w:p>
        </w:tc>
        <w:tc>
          <w:tcPr>
            <w:tcW w:w="3118" w:type="dxa"/>
            <w:gridSpan w:val="2"/>
            <w:shd w:val="clear" w:color="auto" w:fill="D0CECE" w:themeFill="background2" w:themeFillShade="E6"/>
            <w:vAlign w:val="center"/>
          </w:tcPr>
          <w:p w14:paraId="4FE280B2" w14:textId="758C85B4" w:rsidR="00FA37E0" w:rsidRPr="00E507D4" w:rsidRDefault="00FA37E0" w:rsidP="00FA37E0">
            <w:pPr>
              <w:widowControl/>
              <w:spacing w:line="0" w:lineRule="atLeast"/>
              <w:jc w:val="center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50B9">
              <w:rPr>
                <w:rFonts w:eastAsia="標楷體" w:cs="Calibri"/>
                <w:b/>
                <w:kern w:val="0"/>
              </w:rPr>
              <w:t>Speakers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02C67F86" w14:textId="2AF243C7" w:rsidR="00FA37E0" w:rsidRPr="00E507D4" w:rsidRDefault="00FA37E0" w:rsidP="00FA37E0">
            <w:pPr>
              <w:widowControl/>
              <w:spacing w:line="0" w:lineRule="atLeast"/>
              <w:jc w:val="center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50B9">
              <w:rPr>
                <w:rFonts w:eastAsia="標楷體" w:cs="Calibri"/>
                <w:b/>
                <w:kern w:val="0"/>
              </w:rPr>
              <w:t>Moderators</w:t>
            </w:r>
          </w:p>
        </w:tc>
      </w:tr>
      <w:tr w:rsidR="00A97462" w:rsidRPr="00E507D4" w14:paraId="2AC2A67F" w14:textId="77777777" w:rsidTr="00A97462">
        <w:trPr>
          <w:trHeight w:val="693"/>
        </w:trPr>
        <w:tc>
          <w:tcPr>
            <w:tcW w:w="10768" w:type="dxa"/>
            <w:gridSpan w:val="6"/>
            <w:vAlign w:val="center"/>
            <w:hideMark/>
          </w:tcPr>
          <w:p w14:paraId="674A5C45" w14:textId="440A3292" w:rsidR="00A97462" w:rsidRPr="00E507D4" w:rsidRDefault="00A97462" w:rsidP="00A97462">
            <w:pPr>
              <w:widowControl/>
              <w:spacing w:line="0" w:lineRule="atLeast"/>
              <w:jc w:val="center"/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Topic 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: The Changing Paradigm of Hepatology (I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I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A97462" w:rsidRPr="00E507D4" w14:paraId="2597F363" w14:textId="77777777" w:rsidTr="00A97462">
        <w:trPr>
          <w:trHeight w:val="842"/>
        </w:trPr>
        <w:tc>
          <w:tcPr>
            <w:tcW w:w="1413" w:type="dxa"/>
            <w:vAlign w:val="center"/>
            <w:hideMark/>
          </w:tcPr>
          <w:p w14:paraId="3090C64D" w14:textId="30D3C4F4" w:rsidR="00A97462" w:rsidRP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14:00-14:20</w:t>
            </w:r>
          </w:p>
        </w:tc>
        <w:tc>
          <w:tcPr>
            <w:tcW w:w="5103" w:type="dxa"/>
            <w:gridSpan w:val="2"/>
            <w:vAlign w:val="center"/>
            <w:hideMark/>
          </w:tcPr>
          <w:p w14:paraId="3D143ABC" w14:textId="1B66324F" w:rsidR="00A97462" w:rsidRP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 xml:space="preserve">MASLD, </w:t>
            </w:r>
            <w:r w:rsidRPr="00A97462">
              <w:rPr>
                <w:rFonts w:eastAsia="新細明體" w:cstheme="minorHAnsi" w:hint="eastAsia"/>
                <w:kern w:val="0"/>
                <w:sz w:val="20"/>
                <w:szCs w:val="20"/>
                <w14:ligatures w14:val="none"/>
              </w:rPr>
              <w:t>a</w:t>
            </w:r>
            <w:r w:rsidRPr="00A97462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>lcohol-</w:t>
            </w:r>
            <w:r w:rsidRPr="00A97462">
              <w:rPr>
                <w:rFonts w:eastAsia="新細明體" w:cstheme="minorHAnsi" w:hint="eastAsia"/>
                <w:kern w:val="0"/>
                <w:sz w:val="20"/>
                <w:szCs w:val="20"/>
                <w14:ligatures w14:val="none"/>
              </w:rPr>
              <w:t>a</w:t>
            </w:r>
            <w:r w:rsidRPr="00A97462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 xml:space="preserve">ssociated </w:t>
            </w:r>
            <w:r w:rsidRPr="00A97462">
              <w:rPr>
                <w:rFonts w:eastAsia="新細明體" w:cstheme="minorHAnsi" w:hint="eastAsia"/>
                <w:kern w:val="0"/>
                <w:sz w:val="20"/>
                <w:szCs w:val="20"/>
                <w14:ligatures w14:val="none"/>
              </w:rPr>
              <w:t>l</w:t>
            </w:r>
            <w:r w:rsidRPr="00A97462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 xml:space="preserve">iver </w:t>
            </w:r>
            <w:r w:rsidRPr="00A97462">
              <w:rPr>
                <w:rFonts w:eastAsia="新細明體" w:cstheme="minorHAnsi" w:hint="eastAsia"/>
                <w:kern w:val="0"/>
                <w:sz w:val="20"/>
                <w:szCs w:val="20"/>
                <w14:ligatures w14:val="none"/>
              </w:rPr>
              <w:t>d</w:t>
            </w:r>
            <w:r w:rsidRPr="00A97462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 xml:space="preserve">isease, and </w:t>
            </w:r>
            <w:proofErr w:type="spellStart"/>
            <w:r w:rsidRPr="00A97462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>MetALD</w:t>
            </w:r>
            <w:proofErr w:type="spellEnd"/>
            <w:r w:rsidRPr="00A97462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 xml:space="preserve">: Clinical </w:t>
            </w:r>
            <w:r w:rsidRPr="00A97462">
              <w:rPr>
                <w:rFonts w:eastAsia="新細明體" w:cstheme="minorHAnsi" w:hint="eastAsia"/>
                <w:kern w:val="0"/>
                <w:sz w:val="20"/>
                <w:szCs w:val="20"/>
                <w14:ligatures w14:val="none"/>
              </w:rPr>
              <w:t>f</w:t>
            </w:r>
            <w:r w:rsidRPr="00A97462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 xml:space="preserve">eatures, </w:t>
            </w:r>
            <w:r w:rsidRPr="00A97462">
              <w:rPr>
                <w:rFonts w:eastAsia="新細明體" w:cstheme="minorHAnsi" w:hint="eastAsia"/>
                <w:kern w:val="0"/>
                <w:sz w:val="20"/>
                <w:szCs w:val="20"/>
                <w14:ligatures w14:val="none"/>
              </w:rPr>
              <w:t>d</w:t>
            </w:r>
            <w:r w:rsidRPr="00A97462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 xml:space="preserve">iagnostic </w:t>
            </w:r>
            <w:r w:rsidRPr="00A97462">
              <w:rPr>
                <w:rFonts w:eastAsia="新細明體" w:cstheme="minorHAnsi" w:hint="eastAsia"/>
                <w:kern w:val="0"/>
                <w:sz w:val="20"/>
                <w:szCs w:val="20"/>
                <w14:ligatures w14:val="none"/>
              </w:rPr>
              <w:t>a</w:t>
            </w:r>
            <w:r w:rsidRPr="00A97462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 xml:space="preserve">pproaches, </w:t>
            </w:r>
            <w:r w:rsidRPr="00A97462">
              <w:rPr>
                <w:rFonts w:eastAsia="新細明體" w:cstheme="minorHAnsi" w:hint="eastAsia"/>
                <w:kern w:val="0"/>
                <w:sz w:val="20"/>
                <w:szCs w:val="20"/>
                <w14:ligatures w14:val="none"/>
              </w:rPr>
              <w:t>t</w:t>
            </w:r>
            <w:r w:rsidRPr="00A97462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 xml:space="preserve">herapeutic </w:t>
            </w:r>
            <w:r w:rsidRPr="00A97462">
              <w:rPr>
                <w:rFonts w:eastAsia="新細明體" w:cstheme="minorHAnsi" w:hint="eastAsia"/>
                <w:kern w:val="0"/>
                <w:sz w:val="20"/>
                <w:szCs w:val="20"/>
                <w14:ligatures w14:val="none"/>
              </w:rPr>
              <w:t>s</w:t>
            </w:r>
            <w:r w:rsidRPr="00A97462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 xml:space="preserve">trategies, and </w:t>
            </w:r>
            <w:r w:rsidRPr="00A97462">
              <w:rPr>
                <w:rFonts w:eastAsia="新細明體" w:cstheme="minorHAnsi" w:hint="eastAsia"/>
                <w:kern w:val="0"/>
                <w:sz w:val="20"/>
                <w:szCs w:val="20"/>
                <w14:ligatures w14:val="none"/>
              </w:rPr>
              <w:t>f</w:t>
            </w:r>
            <w:r w:rsidRPr="00A97462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 xml:space="preserve">uture </w:t>
            </w:r>
            <w:r w:rsidRPr="00A97462">
              <w:rPr>
                <w:rFonts w:eastAsia="新細明體" w:cstheme="minorHAnsi" w:hint="eastAsia"/>
                <w:kern w:val="0"/>
                <w:sz w:val="20"/>
                <w:szCs w:val="20"/>
                <w14:ligatures w14:val="none"/>
              </w:rPr>
              <w:t>p</w:t>
            </w:r>
            <w:r w:rsidRPr="00A97462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>erspectives</w:t>
            </w:r>
          </w:p>
        </w:tc>
        <w:tc>
          <w:tcPr>
            <w:tcW w:w="2126" w:type="dxa"/>
            <w:gridSpan w:val="2"/>
            <w:vAlign w:val="center"/>
          </w:tcPr>
          <w:p w14:paraId="10434C7D" w14:textId="77777777" w:rsidR="00A97462" w:rsidRPr="00A97462" w:rsidRDefault="00A97462" w:rsidP="00A97462">
            <w:pPr>
              <w:widowControl/>
              <w:spacing w:line="0" w:lineRule="atLeast"/>
              <w:ind w:left="366" w:hangingChars="183" w:hanging="366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Pin-Nan Cheng</w:t>
            </w:r>
          </w:p>
          <w:p w14:paraId="6E5B235A" w14:textId="77777777" w:rsidR="00A97462" w:rsidRDefault="00A97462" w:rsidP="00A97462">
            <w:pPr>
              <w:widowControl/>
              <w:spacing w:line="0" w:lineRule="atLeast"/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鄭斌男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教授</w:t>
            </w:r>
          </w:p>
          <w:p w14:paraId="38A7F2DD" w14:textId="37B86B92" w:rsidR="00B30EDF" w:rsidRPr="00021C43" w:rsidRDefault="00B30EDF" w:rsidP="00A97462">
            <w:pPr>
              <w:widowControl/>
              <w:spacing w:line="0" w:lineRule="atLeast"/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台南成大</w:t>
            </w:r>
          </w:p>
        </w:tc>
        <w:tc>
          <w:tcPr>
            <w:tcW w:w="2126" w:type="dxa"/>
            <w:vAlign w:val="center"/>
          </w:tcPr>
          <w:p w14:paraId="1E1CD637" w14:textId="4BC0B360" w:rsid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Jee-Fu Huang</w:t>
            </w:r>
          </w:p>
          <w:p w14:paraId="59C8C332" w14:textId="77777777" w:rsidR="00A97462" w:rsidRDefault="00A97462" w:rsidP="00A97462">
            <w:pPr>
              <w:widowControl/>
              <w:spacing w:line="0" w:lineRule="atLeast"/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黃志富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教授</w:t>
            </w:r>
          </w:p>
          <w:p w14:paraId="5352ABDC" w14:textId="0270930B" w:rsidR="00B30EDF" w:rsidRPr="00021C43" w:rsidRDefault="00B30EDF" w:rsidP="00A97462">
            <w:pPr>
              <w:widowControl/>
              <w:spacing w:line="0" w:lineRule="atLeast"/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高</w:t>
            </w:r>
            <w:proofErr w:type="gramStart"/>
            <w:r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醫</w:t>
            </w:r>
            <w:proofErr w:type="gramEnd"/>
          </w:p>
        </w:tc>
      </w:tr>
      <w:tr w:rsidR="00A97462" w:rsidRPr="00E507D4" w14:paraId="3257BEB6" w14:textId="77777777" w:rsidTr="00A97462">
        <w:trPr>
          <w:trHeight w:val="954"/>
        </w:trPr>
        <w:tc>
          <w:tcPr>
            <w:tcW w:w="1413" w:type="dxa"/>
            <w:vAlign w:val="center"/>
            <w:hideMark/>
          </w:tcPr>
          <w:p w14:paraId="5160D5FC" w14:textId="3A605686" w:rsidR="00A97462" w:rsidRP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14:20-14:40</w:t>
            </w:r>
          </w:p>
        </w:tc>
        <w:tc>
          <w:tcPr>
            <w:tcW w:w="5103" w:type="dxa"/>
            <w:gridSpan w:val="2"/>
            <w:vAlign w:val="center"/>
            <w:hideMark/>
          </w:tcPr>
          <w:p w14:paraId="0AFE0728" w14:textId="5F8C26E2" w:rsidR="00A97462" w:rsidRP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>Genetic Interactions between DNAJA3 and TP53 in MASH-associated Hepatocellular Carcinoma</w:t>
            </w:r>
          </w:p>
        </w:tc>
        <w:tc>
          <w:tcPr>
            <w:tcW w:w="2126" w:type="dxa"/>
            <w:gridSpan w:val="2"/>
            <w:vAlign w:val="center"/>
            <w:hideMark/>
          </w:tcPr>
          <w:p w14:paraId="3E49252A" w14:textId="77777777" w:rsidR="00A97462" w:rsidRP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Ching-Wen Chang</w:t>
            </w:r>
          </w:p>
          <w:p w14:paraId="006AF068" w14:textId="77777777" w:rsidR="00B30EDF" w:rsidRDefault="00A97462" w:rsidP="00A97462">
            <w:pPr>
              <w:widowControl/>
              <w:spacing w:line="0" w:lineRule="atLeast"/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張瀞文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="008E0ABB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助理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教授</w:t>
            </w:r>
          </w:p>
          <w:p w14:paraId="1D1BC4D0" w14:textId="762B4F08" w:rsidR="00B30EDF" w:rsidRPr="00B30EDF" w:rsidRDefault="00B30EDF" w:rsidP="00A97462">
            <w:pPr>
              <w:widowControl/>
              <w:spacing w:line="0" w:lineRule="atLeast"/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北醫</w:t>
            </w:r>
          </w:p>
        </w:tc>
        <w:tc>
          <w:tcPr>
            <w:tcW w:w="2126" w:type="dxa"/>
            <w:vAlign w:val="center"/>
            <w:hideMark/>
          </w:tcPr>
          <w:p w14:paraId="54F632D3" w14:textId="77777777" w:rsidR="00A97462" w:rsidRP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Chun-Yen Lin</w:t>
            </w:r>
          </w:p>
          <w:p w14:paraId="3D33B117" w14:textId="77777777" w:rsidR="00A97462" w:rsidRDefault="00A97462" w:rsidP="00A97462">
            <w:pPr>
              <w:widowControl/>
              <w:spacing w:line="0" w:lineRule="atLeast"/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林俊彥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教授</w:t>
            </w:r>
          </w:p>
          <w:p w14:paraId="186D40B3" w14:textId="33BDCE1D" w:rsidR="00B30EDF" w:rsidRPr="00021C43" w:rsidRDefault="00B30EDF" w:rsidP="00A97462">
            <w:pPr>
              <w:widowControl/>
              <w:spacing w:line="0" w:lineRule="atLeast"/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長庚大學</w:t>
            </w:r>
          </w:p>
        </w:tc>
      </w:tr>
      <w:tr w:rsidR="00A97462" w:rsidRPr="00E507D4" w14:paraId="06744390" w14:textId="77777777" w:rsidTr="00A97462">
        <w:trPr>
          <w:trHeight w:val="840"/>
        </w:trPr>
        <w:tc>
          <w:tcPr>
            <w:tcW w:w="1413" w:type="dxa"/>
            <w:vAlign w:val="center"/>
            <w:hideMark/>
          </w:tcPr>
          <w:p w14:paraId="6B3C21FC" w14:textId="753142A7" w:rsidR="00A97462" w:rsidRP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14:40-15:00</w:t>
            </w:r>
          </w:p>
        </w:tc>
        <w:tc>
          <w:tcPr>
            <w:tcW w:w="5103" w:type="dxa"/>
            <w:gridSpan w:val="2"/>
            <w:vAlign w:val="center"/>
            <w:hideMark/>
          </w:tcPr>
          <w:p w14:paraId="7CF0A087" w14:textId="44483F3F" w:rsidR="00A97462" w:rsidRP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 xml:space="preserve">The </w:t>
            </w:r>
            <w:r w:rsidRPr="00A97462">
              <w:rPr>
                <w:rFonts w:eastAsia="新細明體" w:cstheme="minorHAnsi" w:hint="eastAsia"/>
                <w:kern w:val="0"/>
                <w:sz w:val="20"/>
                <w:szCs w:val="20"/>
                <w14:ligatures w14:val="none"/>
              </w:rPr>
              <w:t>t</w:t>
            </w:r>
            <w:r w:rsidRPr="00A97462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 xml:space="preserve">ransformative </w:t>
            </w:r>
            <w:r w:rsidRPr="00A97462">
              <w:rPr>
                <w:rFonts w:eastAsia="新細明體" w:cstheme="minorHAnsi" w:hint="eastAsia"/>
                <w:kern w:val="0"/>
                <w:sz w:val="20"/>
                <w:szCs w:val="20"/>
                <w14:ligatures w14:val="none"/>
              </w:rPr>
              <w:t>r</w:t>
            </w:r>
            <w:r w:rsidRPr="00A97462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 xml:space="preserve">ole of </w:t>
            </w:r>
            <w:r w:rsidRPr="00A97462">
              <w:rPr>
                <w:rFonts w:eastAsia="新細明體" w:cstheme="minorHAnsi" w:hint="eastAsia"/>
                <w:kern w:val="0"/>
                <w:sz w:val="20"/>
                <w:szCs w:val="20"/>
                <w14:ligatures w14:val="none"/>
              </w:rPr>
              <w:t>a</w:t>
            </w:r>
            <w:r w:rsidRPr="00A97462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 xml:space="preserve">rtificial </w:t>
            </w:r>
            <w:r w:rsidRPr="00A97462">
              <w:rPr>
                <w:rFonts w:eastAsia="新細明體" w:cstheme="minorHAnsi" w:hint="eastAsia"/>
                <w:kern w:val="0"/>
                <w:sz w:val="20"/>
                <w:szCs w:val="20"/>
                <w14:ligatures w14:val="none"/>
              </w:rPr>
              <w:t>i</w:t>
            </w:r>
            <w:r w:rsidRPr="00A97462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 xml:space="preserve">ntelligence in </w:t>
            </w:r>
            <w:r w:rsidRPr="00A97462">
              <w:rPr>
                <w:rFonts w:eastAsia="新細明體" w:cstheme="minorHAnsi" w:hint="eastAsia"/>
                <w:kern w:val="0"/>
                <w:sz w:val="20"/>
                <w:szCs w:val="20"/>
                <w14:ligatures w14:val="none"/>
              </w:rPr>
              <w:t>l</w:t>
            </w:r>
            <w:r w:rsidRPr="00A97462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 xml:space="preserve">iver </w:t>
            </w:r>
            <w:r w:rsidRPr="00A97462">
              <w:rPr>
                <w:rFonts w:eastAsia="新細明體" w:cstheme="minorHAnsi" w:hint="eastAsia"/>
                <w:kern w:val="0"/>
                <w:sz w:val="20"/>
                <w:szCs w:val="20"/>
                <w14:ligatures w14:val="none"/>
              </w:rPr>
              <w:t>r</w:t>
            </w:r>
            <w:r w:rsidRPr="00A97462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 xml:space="preserve">esearch: Bridging </w:t>
            </w:r>
            <w:r w:rsidRPr="00A97462">
              <w:rPr>
                <w:rFonts w:eastAsia="新細明體" w:cstheme="minorHAnsi" w:hint="eastAsia"/>
                <w:kern w:val="0"/>
                <w:sz w:val="20"/>
                <w:szCs w:val="20"/>
                <w14:ligatures w14:val="none"/>
              </w:rPr>
              <w:t>b</w:t>
            </w:r>
            <w:r w:rsidRPr="00A97462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 xml:space="preserve">asic </w:t>
            </w:r>
            <w:r w:rsidRPr="00A97462">
              <w:rPr>
                <w:rFonts w:eastAsia="新細明體" w:cstheme="minorHAnsi" w:hint="eastAsia"/>
                <w:kern w:val="0"/>
                <w:sz w:val="20"/>
                <w:szCs w:val="20"/>
                <w14:ligatures w14:val="none"/>
              </w:rPr>
              <w:t>s</w:t>
            </w:r>
            <w:r w:rsidRPr="00A97462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 xml:space="preserve">cience and </w:t>
            </w:r>
            <w:r w:rsidRPr="00A97462">
              <w:rPr>
                <w:rFonts w:eastAsia="新細明體" w:cstheme="minorHAnsi" w:hint="eastAsia"/>
                <w:kern w:val="0"/>
                <w:sz w:val="20"/>
                <w:szCs w:val="20"/>
                <w14:ligatures w14:val="none"/>
              </w:rPr>
              <w:t>c</w:t>
            </w:r>
            <w:r w:rsidRPr="00A97462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 xml:space="preserve">linical </w:t>
            </w:r>
            <w:r w:rsidRPr="00A97462">
              <w:rPr>
                <w:rFonts w:eastAsia="新細明體" w:cstheme="minorHAnsi" w:hint="eastAsia"/>
                <w:kern w:val="0"/>
                <w:sz w:val="20"/>
                <w:szCs w:val="20"/>
                <w14:ligatures w14:val="none"/>
              </w:rPr>
              <w:t>p</w:t>
            </w:r>
            <w:r w:rsidRPr="00A97462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>ractice</w:t>
            </w:r>
          </w:p>
        </w:tc>
        <w:tc>
          <w:tcPr>
            <w:tcW w:w="2126" w:type="dxa"/>
            <w:gridSpan w:val="2"/>
            <w:vAlign w:val="center"/>
            <w:hideMark/>
          </w:tcPr>
          <w:p w14:paraId="66642E4F" w14:textId="77777777" w:rsidR="00A97462" w:rsidRPr="00A97462" w:rsidRDefault="00A97462" w:rsidP="00A97462">
            <w:pPr>
              <w:widowControl/>
              <w:spacing w:line="0" w:lineRule="atLeast"/>
              <w:ind w:left="368" w:hangingChars="184" w:hanging="368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I-Cheng Le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e</w:t>
            </w:r>
          </w:p>
          <w:p w14:paraId="6E76387B" w14:textId="77777777" w:rsidR="00A97462" w:rsidRDefault="00A97462" w:rsidP="00A97462">
            <w:pPr>
              <w:widowControl/>
              <w:spacing w:line="0" w:lineRule="atLeast"/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李懿</w:t>
            </w:r>
            <w:proofErr w:type="gramStart"/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宬</w:t>
            </w:r>
            <w:proofErr w:type="gramEnd"/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副教授</w:t>
            </w:r>
          </w:p>
          <w:p w14:paraId="0226A697" w14:textId="568AD62A" w:rsidR="00B30EDF" w:rsidRPr="00021C43" w:rsidRDefault="00B30EDF" w:rsidP="00A97462">
            <w:pPr>
              <w:widowControl/>
              <w:spacing w:line="0" w:lineRule="atLeast"/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北榮</w:t>
            </w:r>
          </w:p>
        </w:tc>
        <w:tc>
          <w:tcPr>
            <w:tcW w:w="2126" w:type="dxa"/>
            <w:vAlign w:val="center"/>
            <w:hideMark/>
          </w:tcPr>
          <w:p w14:paraId="7DC2EECC" w14:textId="77777777" w:rsidR="00A97462" w:rsidRP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Shiu-Feng Huang</w:t>
            </w:r>
          </w:p>
          <w:p w14:paraId="64581534" w14:textId="77777777" w:rsidR="00A97462" w:rsidRDefault="00A97462" w:rsidP="00A97462">
            <w:pPr>
              <w:widowControl/>
              <w:spacing w:line="0" w:lineRule="atLeast"/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黃秀芬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教授</w:t>
            </w:r>
          </w:p>
          <w:p w14:paraId="45D7E4E0" w14:textId="56426B27" w:rsidR="00B30EDF" w:rsidRPr="00021C43" w:rsidRDefault="00B30EDF" w:rsidP="00A97462">
            <w:pPr>
              <w:widowControl/>
              <w:spacing w:line="0" w:lineRule="atLeast"/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國衛院</w:t>
            </w:r>
          </w:p>
        </w:tc>
      </w:tr>
      <w:tr w:rsidR="00A97462" w:rsidRPr="00E507D4" w14:paraId="1CF8ACA2" w14:textId="77777777" w:rsidTr="00A97462">
        <w:trPr>
          <w:trHeight w:val="739"/>
        </w:trPr>
        <w:tc>
          <w:tcPr>
            <w:tcW w:w="1413" w:type="dxa"/>
            <w:vAlign w:val="center"/>
          </w:tcPr>
          <w:p w14:paraId="15AA9060" w14:textId="3CE75592" w:rsid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00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-1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5103" w:type="dxa"/>
            <w:gridSpan w:val="2"/>
            <w:vAlign w:val="center"/>
          </w:tcPr>
          <w:p w14:paraId="4B71788F" w14:textId="33270504" w:rsidR="00A97462" w:rsidRPr="00A97462" w:rsidRDefault="00A97462" w:rsidP="00A97462">
            <w:pPr>
              <w:widowControl/>
              <w:spacing w:line="0" w:lineRule="atLeast"/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 xml:space="preserve">Closing </w:t>
            </w:r>
            <w:r w:rsidRPr="00A97462">
              <w:rPr>
                <w:rFonts w:eastAsia="新細明體" w:cstheme="minorHAnsi" w:hint="eastAsia"/>
                <w:kern w:val="0"/>
                <w:sz w:val="20"/>
                <w:szCs w:val="20"/>
                <w14:ligatures w14:val="none"/>
              </w:rPr>
              <w:t>r</w:t>
            </w:r>
            <w:r w:rsidRPr="00A97462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>emarks</w:t>
            </w:r>
          </w:p>
        </w:tc>
        <w:tc>
          <w:tcPr>
            <w:tcW w:w="4252" w:type="dxa"/>
            <w:gridSpan w:val="3"/>
            <w:vAlign w:val="center"/>
          </w:tcPr>
          <w:p w14:paraId="791B48A5" w14:textId="77777777" w:rsidR="00A97462" w:rsidRPr="00A97462" w:rsidRDefault="00A97462" w:rsidP="00A97462">
            <w:pPr>
              <w:widowControl/>
              <w:spacing w:line="0" w:lineRule="atLeast"/>
              <w:ind w:left="366" w:hangingChars="183" w:hanging="366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Chairman of TASL 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2025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7462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STC</w:t>
            </w:r>
            <w:r w:rsidRPr="00A97462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Chien-Wei Su</w:t>
            </w:r>
          </w:p>
          <w:p w14:paraId="50A2344E" w14:textId="77777777" w:rsidR="00A97462" w:rsidRDefault="00A97462" w:rsidP="00A97462">
            <w:pPr>
              <w:widowControl/>
              <w:spacing w:line="0" w:lineRule="atLeast"/>
              <w:ind w:left="368" w:hangingChars="184" w:hanging="368"/>
              <w:rPr>
                <w:rFonts w:eastAsia="LiGothicMed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蘇建維</w:t>
            </w:r>
            <w:r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="0005560F"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主席</w:t>
            </w:r>
          </w:p>
          <w:p w14:paraId="166ADEF9" w14:textId="3EB06FAD" w:rsidR="00B30EDF" w:rsidRPr="00021C43" w:rsidRDefault="00B30EDF" w:rsidP="00A97462">
            <w:pPr>
              <w:widowControl/>
              <w:spacing w:line="0" w:lineRule="atLeast"/>
              <w:ind w:left="368" w:hangingChars="184" w:hanging="368"/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LiGothicMed" w:cstheme="minorHAnsi" w:hint="eastAsia"/>
                <w:kern w:val="0"/>
                <w:sz w:val="20"/>
                <w:szCs w:val="20"/>
                <w14:ligatures w14:val="none"/>
              </w:rPr>
              <w:t>北榮</w:t>
            </w:r>
          </w:p>
        </w:tc>
      </w:tr>
    </w:tbl>
    <w:p w14:paraId="79CC5084" w14:textId="77777777" w:rsidR="00031264" w:rsidRPr="00FD6E11" w:rsidRDefault="00031264" w:rsidP="00FA37E0"/>
    <w:p w14:paraId="7B9B5B35" w14:textId="77777777" w:rsidR="005070E2" w:rsidRDefault="005070E2" w:rsidP="006A6F11">
      <w:pPr>
        <w:widowControl/>
        <w:rPr>
          <w:rFonts w:eastAsia="新細明體" w:cstheme="minorHAnsi"/>
          <w:b/>
          <w:bCs/>
          <w:color w:val="519938"/>
          <w:kern w:val="0"/>
          <w14:ligatures w14:val="none"/>
        </w:rPr>
        <w:sectPr w:rsidR="005070E2" w:rsidSect="00825008">
          <w:headerReference w:type="default" r:id="rId8"/>
          <w:pgSz w:w="11906" w:h="16838"/>
          <w:pgMar w:top="1440" w:right="1176" w:bottom="1440" w:left="1091" w:header="851" w:footer="992" w:gutter="0"/>
          <w:cols w:space="425"/>
          <w:docGrid w:type="lines" w:linePitch="360"/>
        </w:sectPr>
      </w:pPr>
    </w:p>
    <w:p w14:paraId="47781C38" w14:textId="77777777" w:rsidR="00FD7530" w:rsidRDefault="00FD7530" w:rsidP="00953D17">
      <w:pPr>
        <w:rPr>
          <w:rFonts w:eastAsia="新細明體" w:cstheme="minorHAnsi"/>
          <w:b/>
          <w:bCs/>
          <w:color w:val="519938"/>
          <w:kern w:val="0"/>
          <w14:ligatures w14:val="none"/>
        </w:rPr>
      </w:pPr>
    </w:p>
    <w:p w14:paraId="276F995A" w14:textId="10DE9EA0" w:rsidR="00953D17" w:rsidRPr="00FD7530" w:rsidRDefault="00953D17" w:rsidP="00953D17">
      <w:pPr>
        <w:rPr>
          <w:rFonts w:cstheme="minorHAnsi"/>
          <w:b/>
          <w:bCs/>
          <w:sz w:val="44"/>
          <w:szCs w:val="44"/>
        </w:rPr>
      </w:pPr>
      <w:r w:rsidRPr="00FD7530">
        <w:rPr>
          <w:rFonts w:cstheme="minorHAnsi"/>
          <w:b/>
          <w:bCs/>
          <w:sz w:val="44"/>
          <w:szCs w:val="44"/>
          <w:highlight w:val="cyan"/>
        </w:rPr>
        <w:t>T</w:t>
      </w:r>
      <w:r w:rsidRPr="00FD7530">
        <w:rPr>
          <w:rFonts w:cstheme="minorHAnsi" w:hint="eastAsia"/>
          <w:b/>
          <w:bCs/>
          <w:sz w:val="44"/>
          <w:szCs w:val="44"/>
          <w:highlight w:val="cyan"/>
        </w:rPr>
        <w:t>h</w:t>
      </w:r>
      <w:r w:rsidRPr="00FD7530">
        <w:rPr>
          <w:rFonts w:cstheme="minorHAnsi"/>
          <w:b/>
          <w:bCs/>
          <w:sz w:val="44"/>
          <w:szCs w:val="44"/>
          <w:highlight w:val="cyan"/>
        </w:rPr>
        <w:t>e 2</w:t>
      </w:r>
      <w:r w:rsidRPr="00FD7530">
        <w:rPr>
          <w:rFonts w:cstheme="minorHAnsi"/>
          <w:b/>
          <w:bCs/>
          <w:sz w:val="44"/>
          <w:szCs w:val="44"/>
          <w:highlight w:val="cyan"/>
          <w:vertAlign w:val="superscript"/>
        </w:rPr>
        <w:t>nd</w:t>
      </w:r>
      <w:r w:rsidRPr="00FD7530">
        <w:rPr>
          <w:rFonts w:cstheme="minorHAnsi"/>
          <w:b/>
          <w:bCs/>
          <w:sz w:val="44"/>
          <w:szCs w:val="44"/>
          <w:highlight w:val="cyan"/>
        </w:rPr>
        <w:t xml:space="preserve"> EALA meeting 2025</w:t>
      </w:r>
    </w:p>
    <w:p w14:paraId="15D33CF9" w14:textId="422A89A9" w:rsidR="00953D17" w:rsidRPr="00FD7530" w:rsidRDefault="00953D17" w:rsidP="00953D17">
      <w:pPr>
        <w:rPr>
          <w:rFonts w:cstheme="minorHAnsi"/>
          <w:b/>
          <w:bCs/>
          <w:sz w:val="28"/>
          <w:szCs w:val="28"/>
        </w:rPr>
      </w:pPr>
      <w:r w:rsidRPr="00FD7530">
        <w:rPr>
          <w:rFonts w:cstheme="minorHAnsi"/>
          <w:b/>
          <w:bCs/>
          <w:sz w:val="28"/>
          <w:szCs w:val="28"/>
        </w:rPr>
        <w:t>Topic: The Advances and Innovations of Hepatology</w:t>
      </w:r>
    </w:p>
    <w:p w14:paraId="791581C6" w14:textId="1DA511CB" w:rsidR="00FD7530" w:rsidRPr="00FD7530" w:rsidRDefault="00FD7530" w:rsidP="00FD7530">
      <w:pPr>
        <w:pStyle w:val="ab"/>
        <w:rPr>
          <w:b/>
          <w:bCs/>
          <w:sz w:val="28"/>
          <w:szCs w:val="28"/>
        </w:rPr>
      </w:pPr>
      <w:r w:rsidRPr="00FD7530">
        <w:rPr>
          <w:b/>
          <w:bCs/>
          <w:sz w:val="28"/>
          <w:szCs w:val="28"/>
        </w:rPr>
        <w:t>Date: May 24, 2025 (Sat) 13:</w:t>
      </w:r>
      <w:r w:rsidRPr="00FD7530">
        <w:rPr>
          <w:rFonts w:hint="eastAsia"/>
          <w:b/>
          <w:bCs/>
          <w:sz w:val="28"/>
          <w:szCs w:val="28"/>
        </w:rPr>
        <w:t>10</w:t>
      </w:r>
      <w:r w:rsidRPr="00FD7530">
        <w:rPr>
          <w:b/>
          <w:bCs/>
          <w:sz w:val="28"/>
          <w:szCs w:val="28"/>
        </w:rPr>
        <w:t>-17:</w:t>
      </w:r>
      <w:r w:rsidRPr="00FD7530">
        <w:rPr>
          <w:rFonts w:hint="eastAsia"/>
          <w:b/>
          <w:bCs/>
          <w:sz w:val="28"/>
          <w:szCs w:val="28"/>
        </w:rPr>
        <w:t>10</w:t>
      </w:r>
      <w:r w:rsidRPr="00FD7530">
        <w:rPr>
          <w:b/>
          <w:bCs/>
          <w:sz w:val="28"/>
          <w:szCs w:val="28"/>
        </w:rPr>
        <w:t xml:space="preserve"> </w:t>
      </w:r>
    </w:p>
    <w:p w14:paraId="1D80A4C7" w14:textId="659991C1" w:rsidR="00FD7530" w:rsidRPr="00FD7530" w:rsidRDefault="00FD7530" w:rsidP="00FD7530">
      <w:pPr>
        <w:pStyle w:val="ab"/>
        <w:rPr>
          <w:b/>
          <w:bCs/>
          <w:color w:val="FF0000"/>
          <w:sz w:val="28"/>
          <w:szCs w:val="28"/>
        </w:rPr>
      </w:pPr>
      <w:r w:rsidRPr="00FD7530">
        <w:rPr>
          <w:b/>
          <w:bCs/>
          <w:sz w:val="28"/>
          <w:szCs w:val="28"/>
        </w:rPr>
        <w:t xml:space="preserve">Venue: </w:t>
      </w:r>
      <w:r w:rsidRPr="00FD7530">
        <w:rPr>
          <w:b/>
          <w:bCs/>
          <w:color w:val="FF0000"/>
          <w:sz w:val="28"/>
          <w:szCs w:val="28"/>
        </w:rPr>
        <w:t>Room 1002</w:t>
      </w:r>
    </w:p>
    <w:tbl>
      <w:tblPr>
        <w:tblStyle w:val="a3"/>
        <w:tblpPr w:leftFromText="180" w:rightFromText="180" w:vertAnchor="text" w:horzAnchor="margin" w:tblpX="-441" w:tblpY="86"/>
        <w:tblW w:w="10627" w:type="dxa"/>
        <w:tblLook w:val="04A0" w:firstRow="1" w:lastRow="0" w:firstColumn="1" w:lastColumn="0" w:noHBand="0" w:noVBand="1"/>
      </w:tblPr>
      <w:tblGrid>
        <w:gridCol w:w="1330"/>
        <w:gridCol w:w="4625"/>
        <w:gridCol w:w="2599"/>
        <w:gridCol w:w="2073"/>
      </w:tblGrid>
      <w:tr w:rsidR="00FD7530" w:rsidRPr="00725951" w14:paraId="0A09B58C" w14:textId="77777777" w:rsidTr="00E66FDB">
        <w:trPr>
          <w:trHeight w:val="420"/>
        </w:trPr>
        <w:tc>
          <w:tcPr>
            <w:tcW w:w="1421" w:type="dxa"/>
            <w:shd w:val="clear" w:color="auto" w:fill="D0CECE" w:themeFill="background2" w:themeFillShade="E6"/>
            <w:vAlign w:val="center"/>
          </w:tcPr>
          <w:p w14:paraId="79412284" w14:textId="77777777" w:rsidR="00FD7530" w:rsidRPr="00725951" w:rsidRDefault="00FD7530" w:rsidP="00E66FDB">
            <w:pPr>
              <w:widowControl/>
              <w:spacing w:line="0" w:lineRule="atLeast"/>
              <w:jc w:val="center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50B9">
              <w:rPr>
                <w:rFonts w:eastAsia="標楷體" w:cs="Calibri"/>
                <w:b/>
                <w:kern w:val="0"/>
              </w:rPr>
              <w:t>Time</w:t>
            </w:r>
          </w:p>
        </w:tc>
        <w:tc>
          <w:tcPr>
            <w:tcW w:w="5097" w:type="dxa"/>
            <w:shd w:val="clear" w:color="auto" w:fill="D0CECE" w:themeFill="background2" w:themeFillShade="E6"/>
            <w:vAlign w:val="center"/>
          </w:tcPr>
          <w:p w14:paraId="52D6241A" w14:textId="77777777" w:rsidR="00FD7530" w:rsidRPr="00725951" w:rsidRDefault="00FD7530" w:rsidP="00E66FDB">
            <w:pPr>
              <w:widowControl/>
              <w:spacing w:line="0" w:lineRule="atLeast"/>
              <w:jc w:val="center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50B9">
              <w:rPr>
                <w:rFonts w:eastAsia="標楷體" w:cs="Calibri"/>
                <w:b/>
                <w:kern w:val="0"/>
              </w:rPr>
              <w:t>Topics</w:t>
            </w:r>
          </w:p>
        </w:tc>
        <w:tc>
          <w:tcPr>
            <w:tcW w:w="1983" w:type="dxa"/>
            <w:shd w:val="clear" w:color="auto" w:fill="D0CECE" w:themeFill="background2" w:themeFillShade="E6"/>
            <w:vAlign w:val="center"/>
          </w:tcPr>
          <w:p w14:paraId="7C33E6EA" w14:textId="77777777" w:rsidR="00FD7530" w:rsidRPr="00725951" w:rsidRDefault="00FD7530" w:rsidP="00E66FDB">
            <w:pPr>
              <w:widowControl/>
              <w:spacing w:line="0" w:lineRule="atLeast"/>
              <w:jc w:val="center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50B9">
              <w:rPr>
                <w:rFonts w:eastAsia="標楷體" w:cs="Calibri"/>
                <w:b/>
                <w:kern w:val="0"/>
              </w:rPr>
              <w:t>Speakers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E2E874E" w14:textId="77777777" w:rsidR="00FD7530" w:rsidRPr="00725951" w:rsidRDefault="00FD7530" w:rsidP="00E66FDB">
            <w:pPr>
              <w:widowControl/>
              <w:spacing w:line="0" w:lineRule="atLeast"/>
              <w:jc w:val="center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50B9">
              <w:rPr>
                <w:rFonts w:eastAsia="標楷體" w:cs="Calibri"/>
                <w:b/>
                <w:kern w:val="0"/>
              </w:rPr>
              <w:t>Moderators</w:t>
            </w:r>
          </w:p>
        </w:tc>
      </w:tr>
      <w:tr w:rsidR="00FD7530" w:rsidRPr="00725951" w14:paraId="140D0EF8" w14:textId="77777777" w:rsidTr="00E66FDB">
        <w:trPr>
          <w:trHeight w:val="266"/>
        </w:trPr>
        <w:tc>
          <w:tcPr>
            <w:tcW w:w="1421" w:type="dxa"/>
            <w:vAlign w:val="center"/>
            <w:hideMark/>
          </w:tcPr>
          <w:p w14:paraId="3186793A" w14:textId="77777777" w:rsidR="00FD7530" w:rsidRPr="00725951" w:rsidRDefault="00FD7530" w:rsidP="00E66FDB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13:</w:t>
            </w: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  <w:r w:rsidRPr="00953D17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0-13:30</w:t>
            </w:r>
          </w:p>
        </w:tc>
        <w:tc>
          <w:tcPr>
            <w:tcW w:w="9206" w:type="dxa"/>
            <w:gridSpan w:val="3"/>
            <w:vAlign w:val="center"/>
          </w:tcPr>
          <w:p w14:paraId="0EE576D9" w14:textId="77777777" w:rsidR="00FD7530" w:rsidRPr="00725951" w:rsidRDefault="00FD7530" w:rsidP="00E66FDB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 w:hint="eastAsia"/>
                <w:kern w:val="0"/>
                <w:sz w:val="20"/>
                <w:szCs w:val="20"/>
                <w14:ligatures w14:val="none"/>
              </w:rPr>
              <w:t>R</w:t>
            </w:r>
            <w:r w:rsidRPr="00953D17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>egistration</w:t>
            </w:r>
          </w:p>
        </w:tc>
      </w:tr>
      <w:tr w:rsidR="002B4DE7" w:rsidRPr="00725951" w14:paraId="1B65306D" w14:textId="77777777" w:rsidTr="00B532DE">
        <w:trPr>
          <w:trHeight w:val="522"/>
        </w:trPr>
        <w:tc>
          <w:tcPr>
            <w:tcW w:w="1421" w:type="dxa"/>
            <w:vAlign w:val="center"/>
            <w:hideMark/>
          </w:tcPr>
          <w:p w14:paraId="5403F30B" w14:textId="77777777" w:rsidR="002B4DE7" w:rsidRPr="00725951" w:rsidRDefault="002B4DE7" w:rsidP="00E66FDB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13:30-13:40 </w:t>
            </w:r>
          </w:p>
        </w:tc>
        <w:tc>
          <w:tcPr>
            <w:tcW w:w="5097" w:type="dxa"/>
            <w:vAlign w:val="center"/>
          </w:tcPr>
          <w:p w14:paraId="368FDA9E" w14:textId="77777777" w:rsidR="002B4DE7" w:rsidRPr="00953D17" w:rsidRDefault="002B4DE7" w:rsidP="00E66FDB">
            <w:pPr>
              <w:widowControl/>
              <w:shd w:val="clear" w:color="auto" w:fill="FFFFFF"/>
              <w:spacing w:line="0" w:lineRule="atLeast"/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 xml:space="preserve">Opening </w:t>
            </w:r>
          </w:p>
        </w:tc>
        <w:tc>
          <w:tcPr>
            <w:tcW w:w="4109" w:type="dxa"/>
            <w:gridSpan w:val="2"/>
            <w:vAlign w:val="center"/>
          </w:tcPr>
          <w:p w14:paraId="3BE59C78" w14:textId="77777777" w:rsidR="002B4DE7" w:rsidRPr="00953D17" w:rsidRDefault="002B4DE7" w:rsidP="002B4DE7">
            <w:pPr>
              <w:widowControl/>
              <w:spacing w:line="0" w:lineRule="atLeast"/>
              <w:jc w:val="righ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C</w:t>
            </w:r>
            <w:r w:rsidRPr="00953D17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h</w:t>
            </w: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un-Jen Liu</w:t>
            </w:r>
          </w:p>
          <w:p w14:paraId="72B084A7" w14:textId="77777777" w:rsidR="002B4DE7" w:rsidRDefault="002B4DE7" w:rsidP="002B4DE7">
            <w:pPr>
              <w:widowControl/>
              <w:spacing w:line="0" w:lineRule="atLeast"/>
              <w:jc w:val="righ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Yoon Jun Kim</w:t>
            </w:r>
          </w:p>
          <w:p w14:paraId="5E5E06F2" w14:textId="4C2ACBD0" w:rsidR="001D4458" w:rsidRPr="00953D17" w:rsidRDefault="001D4458" w:rsidP="002B4DE7">
            <w:pPr>
              <w:widowControl/>
              <w:spacing w:line="0" w:lineRule="atLeast"/>
              <w:jc w:val="righ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D4458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Seoul National University Hospital</w:t>
            </w:r>
          </w:p>
          <w:p w14:paraId="3053D6D3" w14:textId="78DDEB6F" w:rsidR="002B4DE7" w:rsidRPr="00725951" w:rsidRDefault="002B4DE7" w:rsidP="002B4DE7">
            <w:pPr>
              <w:widowControl/>
              <w:spacing w:line="0" w:lineRule="atLeast"/>
              <w:jc w:val="righ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Tetsuo Takehara</w:t>
            </w:r>
            <w:r w:rsidRPr="00953D17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FD7530" w:rsidRPr="00725951" w14:paraId="4B41DAA9" w14:textId="77777777" w:rsidTr="00E66FDB">
        <w:trPr>
          <w:trHeight w:val="385"/>
        </w:trPr>
        <w:tc>
          <w:tcPr>
            <w:tcW w:w="10627" w:type="dxa"/>
            <w:gridSpan w:val="4"/>
            <w:vAlign w:val="center"/>
            <w:hideMark/>
          </w:tcPr>
          <w:p w14:paraId="13FF7BEC" w14:textId="77777777" w:rsidR="00FD7530" w:rsidRPr="00725951" w:rsidRDefault="00FD7530" w:rsidP="00E66FDB">
            <w:pPr>
              <w:widowControl/>
              <w:spacing w:line="0" w:lineRule="atLeast"/>
              <w:jc w:val="center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Session 1: Cirrhosis</w:t>
            </w:r>
          </w:p>
        </w:tc>
      </w:tr>
      <w:tr w:rsidR="00FD7530" w:rsidRPr="00725951" w14:paraId="7B5C0DEE" w14:textId="77777777" w:rsidTr="00E66FDB">
        <w:trPr>
          <w:trHeight w:val="707"/>
        </w:trPr>
        <w:tc>
          <w:tcPr>
            <w:tcW w:w="1421" w:type="dxa"/>
            <w:vAlign w:val="center"/>
            <w:hideMark/>
          </w:tcPr>
          <w:p w14:paraId="386E5BA3" w14:textId="77777777" w:rsidR="00FD7530" w:rsidRPr="00725951" w:rsidRDefault="00FD7530" w:rsidP="00E66FDB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13:40-14:00 </w:t>
            </w:r>
          </w:p>
        </w:tc>
        <w:tc>
          <w:tcPr>
            <w:tcW w:w="5097" w:type="dxa"/>
          </w:tcPr>
          <w:p w14:paraId="7CBE58AC" w14:textId="77777777" w:rsidR="00FD7530" w:rsidRPr="00C12D2E" w:rsidRDefault="00FD7530" w:rsidP="00E66FDB">
            <w:pPr>
              <w:widowControl/>
              <w:shd w:val="clear" w:color="auto" w:fill="FFFFFF"/>
              <w:spacing w:line="0" w:lineRule="atLeast"/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</w:pPr>
            <w:r w:rsidRPr="000A7998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>Current management and future perspectives of covert hepatic encephalopathy in East Asia</w:t>
            </w:r>
          </w:p>
        </w:tc>
        <w:tc>
          <w:tcPr>
            <w:tcW w:w="1983" w:type="dxa"/>
            <w:vAlign w:val="center"/>
          </w:tcPr>
          <w:p w14:paraId="786546B2" w14:textId="77777777" w:rsidR="001D4458" w:rsidRDefault="00FD7530" w:rsidP="00E66FDB">
            <w:pPr>
              <w:widowControl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Takao Miwa</w:t>
            </w:r>
          </w:p>
          <w:p w14:paraId="2D5CC43C" w14:textId="60561D90" w:rsidR="00FD7530" w:rsidRPr="00725951" w:rsidRDefault="001D4458" w:rsidP="00E66FDB">
            <w:pPr>
              <w:widowControl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D4458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Gifu University Hospital, Gifu, Japan</w:t>
            </w:r>
          </w:p>
        </w:tc>
        <w:tc>
          <w:tcPr>
            <w:tcW w:w="2126" w:type="dxa"/>
            <w:vAlign w:val="center"/>
          </w:tcPr>
          <w:p w14:paraId="5AE0EE1D" w14:textId="77777777" w:rsidR="00FD7530" w:rsidRDefault="00FD7530" w:rsidP="00E66FDB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Tatsuya Kanto</w:t>
            </w:r>
            <w:r w:rsidRPr="00953D17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021BB0D8" w14:textId="77777777" w:rsidR="00FD7530" w:rsidRPr="00725951" w:rsidRDefault="00FD7530" w:rsidP="00E66FDB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Ha</w:t>
            </w: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n-Chieh Lin</w:t>
            </w:r>
            <w:r w:rsidRPr="00725951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FD7530" w:rsidRPr="00725951" w14:paraId="18952920" w14:textId="77777777" w:rsidTr="00E66FDB">
        <w:trPr>
          <w:trHeight w:val="671"/>
        </w:trPr>
        <w:tc>
          <w:tcPr>
            <w:tcW w:w="1421" w:type="dxa"/>
            <w:vAlign w:val="center"/>
          </w:tcPr>
          <w:p w14:paraId="158F5DE6" w14:textId="77777777" w:rsidR="00FD7530" w:rsidRPr="00725951" w:rsidRDefault="00FD7530" w:rsidP="00E66FDB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14:00-14:20 </w:t>
            </w:r>
          </w:p>
        </w:tc>
        <w:tc>
          <w:tcPr>
            <w:tcW w:w="5097" w:type="dxa"/>
            <w:vAlign w:val="center"/>
          </w:tcPr>
          <w:p w14:paraId="38120351" w14:textId="77777777" w:rsidR="00FD7530" w:rsidRPr="00953D17" w:rsidRDefault="00FD7530" w:rsidP="00E66FDB">
            <w:pPr>
              <w:widowControl/>
              <w:shd w:val="clear" w:color="auto" w:fill="FFFFFF"/>
              <w:spacing w:line="0" w:lineRule="atLeast"/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>Reversing Cirrhosis: Myth or Reality? Advances in Fibrosis Regression</w:t>
            </w:r>
          </w:p>
        </w:tc>
        <w:tc>
          <w:tcPr>
            <w:tcW w:w="1983" w:type="dxa"/>
            <w:vAlign w:val="center"/>
          </w:tcPr>
          <w:p w14:paraId="209D9A70" w14:textId="77777777" w:rsidR="00FD7530" w:rsidRDefault="00FD7530" w:rsidP="00E66FDB">
            <w:pPr>
              <w:widowControl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Soon Sun Kim </w:t>
            </w:r>
          </w:p>
          <w:p w14:paraId="26160E33" w14:textId="086C9B28" w:rsidR="001D4458" w:rsidRPr="00953D17" w:rsidRDefault="001D4458" w:rsidP="00E66FDB">
            <w:pPr>
              <w:widowControl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458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Ajou</w:t>
            </w:r>
            <w:proofErr w:type="spellEnd"/>
            <w:r w:rsidRPr="001D4458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University School of Medicine</w:t>
            </w:r>
          </w:p>
        </w:tc>
        <w:tc>
          <w:tcPr>
            <w:tcW w:w="2126" w:type="dxa"/>
            <w:vAlign w:val="center"/>
          </w:tcPr>
          <w:p w14:paraId="372B70DA" w14:textId="77777777" w:rsidR="00FD7530" w:rsidRPr="00725951" w:rsidRDefault="00FD7530" w:rsidP="00E66FDB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D7530" w:rsidRPr="00725951" w14:paraId="100B1C37" w14:textId="77777777" w:rsidTr="00E66FDB">
        <w:trPr>
          <w:trHeight w:val="602"/>
        </w:trPr>
        <w:tc>
          <w:tcPr>
            <w:tcW w:w="1421" w:type="dxa"/>
            <w:vAlign w:val="center"/>
            <w:hideMark/>
          </w:tcPr>
          <w:p w14:paraId="2D576081" w14:textId="77777777" w:rsidR="00FD7530" w:rsidRPr="00725951" w:rsidRDefault="00FD7530" w:rsidP="00E66FDB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14:20-14:40 </w:t>
            </w:r>
          </w:p>
        </w:tc>
        <w:tc>
          <w:tcPr>
            <w:tcW w:w="5097" w:type="dxa"/>
            <w:vAlign w:val="center"/>
          </w:tcPr>
          <w:p w14:paraId="0C1E1154" w14:textId="054BACDF" w:rsidR="00FD7530" w:rsidRPr="00C12D2E" w:rsidRDefault="00EB051F" w:rsidP="00E66FDB">
            <w:pPr>
              <w:widowControl/>
              <w:shd w:val="clear" w:color="auto" w:fill="FFFFFF"/>
              <w:spacing w:line="0" w:lineRule="atLeast"/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</w:pPr>
            <w:r w:rsidRPr="00EB051F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>Cracking the Code: Artificial intelligence-powered advances in liver cirrhosis and portal hypertension</w:t>
            </w:r>
          </w:p>
        </w:tc>
        <w:tc>
          <w:tcPr>
            <w:tcW w:w="1983" w:type="dxa"/>
            <w:vAlign w:val="center"/>
          </w:tcPr>
          <w:p w14:paraId="25C514C0" w14:textId="77777777" w:rsidR="00FD7530" w:rsidRDefault="00FD7530" w:rsidP="00E66FDB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Hui-Chun Huang</w:t>
            </w:r>
            <w:r w:rsidRPr="00953D17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788B7C88" w14:textId="37FC0C39" w:rsidR="001D4458" w:rsidRPr="00725951" w:rsidRDefault="001D4458" w:rsidP="00E66FDB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北榮</w:t>
            </w:r>
          </w:p>
        </w:tc>
        <w:tc>
          <w:tcPr>
            <w:tcW w:w="2126" w:type="dxa"/>
            <w:vAlign w:val="center"/>
          </w:tcPr>
          <w:p w14:paraId="1A357661" w14:textId="77777777" w:rsidR="00FD7530" w:rsidRPr="00725951" w:rsidRDefault="00FD7530" w:rsidP="00E66FDB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D7530" w:rsidRPr="00725951" w14:paraId="2E0EFD3B" w14:textId="77777777" w:rsidTr="00E66FDB">
        <w:trPr>
          <w:trHeight w:val="419"/>
        </w:trPr>
        <w:tc>
          <w:tcPr>
            <w:tcW w:w="1421" w:type="dxa"/>
            <w:vAlign w:val="center"/>
            <w:hideMark/>
          </w:tcPr>
          <w:p w14:paraId="15462D92" w14:textId="77777777" w:rsidR="00FD7530" w:rsidRPr="00725951" w:rsidRDefault="00FD7530" w:rsidP="00E66FDB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14:40-15:00 </w:t>
            </w:r>
          </w:p>
        </w:tc>
        <w:tc>
          <w:tcPr>
            <w:tcW w:w="9206" w:type="dxa"/>
            <w:gridSpan w:val="3"/>
            <w:vAlign w:val="center"/>
          </w:tcPr>
          <w:p w14:paraId="404EE75F" w14:textId="77777777" w:rsidR="00FD7530" w:rsidRPr="00725951" w:rsidRDefault="00FD7530" w:rsidP="00E66FDB">
            <w:pPr>
              <w:widowControl/>
              <w:shd w:val="clear" w:color="auto" w:fill="FFFFFF"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>Break 1, group photos, connections</w:t>
            </w:r>
          </w:p>
        </w:tc>
      </w:tr>
      <w:tr w:rsidR="00FD7530" w:rsidRPr="00725951" w14:paraId="26A14E8E" w14:textId="77777777" w:rsidTr="00E66FDB">
        <w:trPr>
          <w:trHeight w:val="399"/>
        </w:trPr>
        <w:tc>
          <w:tcPr>
            <w:tcW w:w="10627" w:type="dxa"/>
            <w:gridSpan w:val="4"/>
            <w:vAlign w:val="center"/>
          </w:tcPr>
          <w:p w14:paraId="1015927C" w14:textId="77777777" w:rsidR="00FD7530" w:rsidRPr="00725951" w:rsidRDefault="00FD7530" w:rsidP="00E66FDB">
            <w:pPr>
              <w:widowControl/>
              <w:spacing w:line="0" w:lineRule="atLeast"/>
              <w:jc w:val="center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Session 2: HCC</w:t>
            </w:r>
          </w:p>
        </w:tc>
      </w:tr>
      <w:tr w:rsidR="00FD7530" w:rsidRPr="00725951" w14:paraId="30F32F26" w14:textId="77777777" w:rsidTr="00E66FDB">
        <w:trPr>
          <w:trHeight w:val="655"/>
        </w:trPr>
        <w:tc>
          <w:tcPr>
            <w:tcW w:w="1421" w:type="dxa"/>
            <w:vAlign w:val="center"/>
          </w:tcPr>
          <w:p w14:paraId="154F5735" w14:textId="77777777" w:rsidR="00FD7530" w:rsidRPr="00725951" w:rsidRDefault="00FD7530" w:rsidP="00E66FDB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15:00-15:20</w:t>
            </w:r>
          </w:p>
        </w:tc>
        <w:tc>
          <w:tcPr>
            <w:tcW w:w="5097" w:type="dxa"/>
            <w:vAlign w:val="center"/>
          </w:tcPr>
          <w:p w14:paraId="1FD159E2" w14:textId="2B991AB1" w:rsidR="00FD7530" w:rsidRPr="00C12D2E" w:rsidRDefault="005C6D6A" w:rsidP="00E66FDB">
            <w:pPr>
              <w:widowControl/>
              <w:shd w:val="clear" w:color="auto" w:fill="FFFFFF"/>
              <w:spacing w:line="0" w:lineRule="atLeast"/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</w:pPr>
            <w:r w:rsidRPr="005C6D6A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 xml:space="preserve">Prophylactic corticosteroids to alleviate severe </w:t>
            </w:r>
            <w:proofErr w:type="spellStart"/>
            <w:r w:rsidRPr="005C6D6A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>irAE</w:t>
            </w:r>
            <w:proofErr w:type="spellEnd"/>
            <w:r w:rsidRPr="005C6D6A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 xml:space="preserve"> of HCC – worthy of a second thought?</w:t>
            </w:r>
          </w:p>
        </w:tc>
        <w:tc>
          <w:tcPr>
            <w:tcW w:w="1983" w:type="dxa"/>
            <w:vAlign w:val="center"/>
          </w:tcPr>
          <w:p w14:paraId="1C836C68" w14:textId="77777777" w:rsidR="00FD7530" w:rsidRDefault="00FD7530" w:rsidP="00E66FDB">
            <w:pPr>
              <w:widowControl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Ann-</w:t>
            </w:r>
            <w:proofErr w:type="spellStart"/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Lii</w:t>
            </w:r>
            <w:proofErr w:type="spellEnd"/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Cheng</w:t>
            </w:r>
          </w:p>
          <w:p w14:paraId="3D71ED79" w14:textId="16BC0804" w:rsidR="001D4458" w:rsidRPr="00725951" w:rsidRDefault="001D4458" w:rsidP="00E66FDB">
            <w:pPr>
              <w:widowControl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台大</w:t>
            </w:r>
          </w:p>
        </w:tc>
        <w:tc>
          <w:tcPr>
            <w:tcW w:w="2126" w:type="dxa"/>
            <w:vAlign w:val="center"/>
          </w:tcPr>
          <w:p w14:paraId="0BEE5F1A" w14:textId="068FDB23" w:rsidR="001D4458" w:rsidRPr="00953D17" w:rsidRDefault="00FD7530" w:rsidP="00E66FDB">
            <w:pPr>
              <w:widowControl/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J</w:t>
            </w: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ia-</w:t>
            </w:r>
            <w:r w:rsidRPr="00953D17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H</w:t>
            </w: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orng</w:t>
            </w:r>
            <w:r w:rsidRPr="00953D17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 xml:space="preserve"> Ka</w:t>
            </w: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o</w:t>
            </w:r>
          </w:p>
          <w:p w14:paraId="3937E905" w14:textId="77777777" w:rsidR="00FD7530" w:rsidRPr="00725951" w:rsidRDefault="00FD7530" w:rsidP="00E66FDB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Yoon Jun Kim</w:t>
            </w:r>
          </w:p>
        </w:tc>
      </w:tr>
      <w:tr w:rsidR="00FD7530" w:rsidRPr="00725951" w14:paraId="04103CE8" w14:textId="77777777" w:rsidTr="00E66FDB">
        <w:trPr>
          <w:trHeight w:val="706"/>
        </w:trPr>
        <w:tc>
          <w:tcPr>
            <w:tcW w:w="1421" w:type="dxa"/>
            <w:vAlign w:val="center"/>
          </w:tcPr>
          <w:p w14:paraId="7C647F78" w14:textId="77777777" w:rsidR="00FD7530" w:rsidRPr="00725951" w:rsidRDefault="00FD7530" w:rsidP="00E66FDB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15:20-15:40</w:t>
            </w:r>
          </w:p>
        </w:tc>
        <w:tc>
          <w:tcPr>
            <w:tcW w:w="5097" w:type="dxa"/>
            <w:vAlign w:val="center"/>
          </w:tcPr>
          <w:p w14:paraId="367B276A" w14:textId="77777777" w:rsidR="00FD7530" w:rsidRPr="00C12D2E" w:rsidRDefault="00FD7530" w:rsidP="00E66FDB">
            <w:pPr>
              <w:widowControl/>
              <w:shd w:val="clear" w:color="auto" w:fill="FFFFFF"/>
              <w:spacing w:line="0" w:lineRule="atLeast"/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>Risk Stratification, Prognostication, and Complication Management in HCC: Insights from a Hepatologist</w:t>
            </w:r>
          </w:p>
        </w:tc>
        <w:tc>
          <w:tcPr>
            <w:tcW w:w="1983" w:type="dxa"/>
            <w:vAlign w:val="center"/>
          </w:tcPr>
          <w:p w14:paraId="6461DBD4" w14:textId="77777777" w:rsidR="00FD7530" w:rsidRDefault="00FD7530" w:rsidP="00E66FDB">
            <w:pPr>
              <w:widowControl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Yeonjung</w:t>
            </w:r>
            <w:proofErr w:type="spellEnd"/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Ha</w:t>
            </w:r>
          </w:p>
          <w:p w14:paraId="2DA3DAE9" w14:textId="036D5788" w:rsidR="001D4458" w:rsidRPr="00725951" w:rsidRDefault="001D4458" w:rsidP="00E66FDB">
            <w:pPr>
              <w:widowControl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D4458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CHA Bundang Medical Center, CHA University</w:t>
            </w:r>
          </w:p>
        </w:tc>
        <w:tc>
          <w:tcPr>
            <w:tcW w:w="2126" w:type="dxa"/>
            <w:vAlign w:val="center"/>
          </w:tcPr>
          <w:p w14:paraId="0211E87A" w14:textId="77777777" w:rsidR="00FD7530" w:rsidRPr="00725951" w:rsidRDefault="00FD7530" w:rsidP="00E66FDB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D7530" w:rsidRPr="00725951" w14:paraId="65C192B9" w14:textId="77777777" w:rsidTr="00E66FDB">
        <w:trPr>
          <w:trHeight w:val="704"/>
        </w:trPr>
        <w:tc>
          <w:tcPr>
            <w:tcW w:w="1421" w:type="dxa"/>
            <w:vAlign w:val="center"/>
          </w:tcPr>
          <w:p w14:paraId="7DFD46AE" w14:textId="77777777" w:rsidR="00FD7530" w:rsidRPr="00725951" w:rsidRDefault="00FD7530" w:rsidP="00E66FDB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15:40-16:00 </w:t>
            </w:r>
          </w:p>
        </w:tc>
        <w:tc>
          <w:tcPr>
            <w:tcW w:w="5097" w:type="dxa"/>
            <w:vAlign w:val="center"/>
          </w:tcPr>
          <w:p w14:paraId="788D6D1A" w14:textId="77777777" w:rsidR="00FD7530" w:rsidRPr="00C12D2E" w:rsidRDefault="00FD7530" w:rsidP="00E66FDB">
            <w:pPr>
              <w:widowControl/>
              <w:shd w:val="clear" w:color="auto" w:fill="FFFFFF"/>
              <w:spacing w:line="0" w:lineRule="atLeast"/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</w:pPr>
            <w:r w:rsidRPr="000A7998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>Prediction of hepatocellular carcinoma</w:t>
            </w:r>
          </w:p>
        </w:tc>
        <w:tc>
          <w:tcPr>
            <w:tcW w:w="1983" w:type="dxa"/>
            <w:vAlign w:val="center"/>
          </w:tcPr>
          <w:p w14:paraId="5C8811B1" w14:textId="77777777" w:rsidR="00FD7530" w:rsidRDefault="00FD7530" w:rsidP="00E66FDB">
            <w:pPr>
              <w:widowControl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Taro Yamashita</w:t>
            </w:r>
          </w:p>
          <w:p w14:paraId="649F6638" w14:textId="41BB02E0" w:rsidR="001D4458" w:rsidRPr="00725951" w:rsidRDefault="001D4458" w:rsidP="00E66FDB">
            <w:pPr>
              <w:widowControl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D4458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Department of Gastroenterology/Kanazawa University Graduate School of Medical Sciences</w:t>
            </w:r>
          </w:p>
        </w:tc>
        <w:tc>
          <w:tcPr>
            <w:tcW w:w="2126" w:type="dxa"/>
            <w:vAlign w:val="center"/>
          </w:tcPr>
          <w:p w14:paraId="52216236" w14:textId="77777777" w:rsidR="00FD7530" w:rsidRPr="00725951" w:rsidRDefault="00FD7530" w:rsidP="00E66FDB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D7530" w:rsidRPr="00725951" w14:paraId="3CB98C22" w14:textId="77777777" w:rsidTr="00E66FDB">
        <w:trPr>
          <w:trHeight w:val="400"/>
        </w:trPr>
        <w:tc>
          <w:tcPr>
            <w:tcW w:w="10627" w:type="dxa"/>
            <w:gridSpan w:val="4"/>
            <w:vAlign w:val="center"/>
          </w:tcPr>
          <w:p w14:paraId="4E26ACA1" w14:textId="77777777" w:rsidR="00FD7530" w:rsidRPr="00725951" w:rsidRDefault="00FD7530" w:rsidP="00E66FDB">
            <w:pPr>
              <w:widowControl/>
              <w:spacing w:line="0" w:lineRule="atLeast"/>
              <w:jc w:val="center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Session 3: Innovation in Hepatology</w:t>
            </w:r>
          </w:p>
        </w:tc>
      </w:tr>
      <w:tr w:rsidR="00FD7530" w:rsidRPr="007A16E6" w14:paraId="554A3E8B" w14:textId="77777777" w:rsidTr="00E66FDB">
        <w:trPr>
          <w:trHeight w:val="620"/>
        </w:trPr>
        <w:tc>
          <w:tcPr>
            <w:tcW w:w="1421" w:type="dxa"/>
            <w:vAlign w:val="center"/>
          </w:tcPr>
          <w:p w14:paraId="3541C08E" w14:textId="77777777" w:rsidR="00FD7530" w:rsidRPr="00725951" w:rsidRDefault="00FD7530" w:rsidP="00E66FDB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16:00-16:20</w:t>
            </w:r>
          </w:p>
        </w:tc>
        <w:tc>
          <w:tcPr>
            <w:tcW w:w="5097" w:type="dxa"/>
          </w:tcPr>
          <w:p w14:paraId="3684D703" w14:textId="77777777" w:rsidR="00FD7530" w:rsidRPr="00C12D2E" w:rsidRDefault="00FD7530" w:rsidP="00E66FDB">
            <w:pPr>
              <w:widowControl/>
              <w:spacing w:line="0" w:lineRule="atLeast"/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</w:pPr>
            <w:r w:rsidRPr="000A7998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>GDF15 as a key driver and predictive biomarker in hepatocellular carcinoma: Evidence from basic and multicenter clinical studies</w:t>
            </w:r>
          </w:p>
        </w:tc>
        <w:tc>
          <w:tcPr>
            <w:tcW w:w="1983" w:type="dxa"/>
            <w:vAlign w:val="center"/>
          </w:tcPr>
          <w:p w14:paraId="74DD3A23" w14:textId="77777777" w:rsidR="00FD7530" w:rsidRDefault="00FD7530" w:rsidP="00E66FDB">
            <w:pPr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Hayato Hikita</w:t>
            </w:r>
          </w:p>
          <w:p w14:paraId="73D90288" w14:textId="77777777" w:rsidR="001D4458" w:rsidRPr="001D4458" w:rsidRDefault="001D4458" w:rsidP="001D4458">
            <w:pPr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D4458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Graduate School of Medicine</w:t>
            </w:r>
          </w:p>
          <w:p w14:paraId="2139563F" w14:textId="67430308" w:rsidR="001D4458" w:rsidRPr="00725951" w:rsidRDefault="001D4458" w:rsidP="001D4458">
            <w:pPr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D4458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The University of Osaka</w:t>
            </w:r>
          </w:p>
        </w:tc>
        <w:tc>
          <w:tcPr>
            <w:tcW w:w="2126" w:type="dxa"/>
            <w:vAlign w:val="center"/>
          </w:tcPr>
          <w:p w14:paraId="50169A17" w14:textId="77777777" w:rsidR="001D4458" w:rsidRDefault="00FD7530" w:rsidP="00E66FDB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</w:pPr>
            <w:r w:rsidRPr="0005560F">
              <w:rPr>
                <w:rFonts w:eastAsia="新細明體" w:cstheme="minorHAnsi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  <w:t>Takumi Kawaguchi</w:t>
            </w:r>
          </w:p>
          <w:p w14:paraId="5613A5CD" w14:textId="50B4F04C" w:rsidR="001D4458" w:rsidRPr="001D4458" w:rsidRDefault="001D4458" w:rsidP="00E66FDB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D4458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Division of Gastroenterology, Department of Medicine, Kurume University School of Medicine</w:t>
            </w:r>
          </w:p>
          <w:p w14:paraId="2FAE85A8" w14:textId="379123B5" w:rsidR="00FD7530" w:rsidRPr="0005560F" w:rsidRDefault="00FD7530" w:rsidP="00E66FDB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</w:pPr>
            <w:r w:rsidRPr="001D4458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D4458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05560F">
              <w:rPr>
                <w:rFonts w:eastAsia="新細明體" w:cstheme="minorHAnsi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  <w:t>Woo Jin Chung</w:t>
            </w:r>
          </w:p>
        </w:tc>
      </w:tr>
      <w:tr w:rsidR="00FD7530" w:rsidRPr="00725951" w14:paraId="2D44C794" w14:textId="77777777" w:rsidTr="00E66FDB">
        <w:trPr>
          <w:trHeight w:val="686"/>
        </w:trPr>
        <w:tc>
          <w:tcPr>
            <w:tcW w:w="1421" w:type="dxa"/>
            <w:vAlign w:val="center"/>
          </w:tcPr>
          <w:p w14:paraId="1C4E4366" w14:textId="77777777" w:rsidR="00FD7530" w:rsidRPr="00725951" w:rsidRDefault="00FD7530" w:rsidP="00E66FDB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16:20-16:40</w:t>
            </w:r>
          </w:p>
        </w:tc>
        <w:tc>
          <w:tcPr>
            <w:tcW w:w="5097" w:type="dxa"/>
            <w:vAlign w:val="center"/>
          </w:tcPr>
          <w:p w14:paraId="017C5EEC" w14:textId="77777777" w:rsidR="00FD7530" w:rsidRPr="00C12D2E" w:rsidRDefault="00FD7530" w:rsidP="00E66FDB">
            <w:pPr>
              <w:widowControl/>
              <w:spacing w:line="0" w:lineRule="atLeast"/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>Future Perspective of research for liver disease in the Asia-Pacific region</w:t>
            </w:r>
          </w:p>
        </w:tc>
        <w:tc>
          <w:tcPr>
            <w:tcW w:w="1983" w:type="dxa"/>
            <w:vAlign w:val="center"/>
          </w:tcPr>
          <w:p w14:paraId="0DC21765" w14:textId="77777777" w:rsidR="00FD7530" w:rsidRDefault="00FD7530" w:rsidP="00E66FDB">
            <w:pPr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Beom Kyung Kim</w:t>
            </w:r>
          </w:p>
          <w:p w14:paraId="1B52466C" w14:textId="73E40401" w:rsidR="001D4458" w:rsidRPr="00725951" w:rsidRDefault="001D4458" w:rsidP="00E66FDB">
            <w:pPr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D4458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Department of Internal Medicine, Yonsei University College of Medicine</w:t>
            </w:r>
          </w:p>
        </w:tc>
        <w:tc>
          <w:tcPr>
            <w:tcW w:w="2126" w:type="dxa"/>
            <w:vAlign w:val="center"/>
          </w:tcPr>
          <w:p w14:paraId="3E646A0A" w14:textId="77777777" w:rsidR="00FD7530" w:rsidRPr="00725951" w:rsidRDefault="00FD7530" w:rsidP="00E66FDB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D7530" w:rsidRPr="00725951" w14:paraId="29CAE7EC" w14:textId="77777777" w:rsidTr="00E66FDB">
        <w:trPr>
          <w:trHeight w:val="666"/>
        </w:trPr>
        <w:tc>
          <w:tcPr>
            <w:tcW w:w="1421" w:type="dxa"/>
            <w:vAlign w:val="center"/>
          </w:tcPr>
          <w:p w14:paraId="42A95501" w14:textId="77777777" w:rsidR="00FD7530" w:rsidRPr="00725951" w:rsidRDefault="00FD7530" w:rsidP="00E66FDB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16:40-17:00</w:t>
            </w:r>
          </w:p>
        </w:tc>
        <w:tc>
          <w:tcPr>
            <w:tcW w:w="5097" w:type="dxa"/>
            <w:vAlign w:val="center"/>
          </w:tcPr>
          <w:p w14:paraId="752ED1D7" w14:textId="77777777" w:rsidR="00FD7530" w:rsidRPr="00C12D2E" w:rsidRDefault="00FD7530" w:rsidP="00E66FDB">
            <w:pPr>
              <w:widowControl/>
              <w:spacing w:line="0" w:lineRule="atLeast"/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</w:pPr>
            <w:r w:rsidRPr="000A7998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>Microbial and metabolic signatures associated with graft status in pediatric liver transplantation</w:t>
            </w:r>
          </w:p>
        </w:tc>
        <w:tc>
          <w:tcPr>
            <w:tcW w:w="1983" w:type="dxa"/>
            <w:vAlign w:val="center"/>
          </w:tcPr>
          <w:p w14:paraId="00EBBB93" w14:textId="77777777" w:rsidR="001D4458" w:rsidRDefault="00FD7530" w:rsidP="00E66FDB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Kai-Chi Chang </w:t>
            </w:r>
          </w:p>
          <w:p w14:paraId="20351414" w14:textId="0557CA4B" w:rsidR="001D4458" w:rsidRPr="00725951" w:rsidRDefault="001D4458" w:rsidP="00E66FDB">
            <w:pPr>
              <w:widowControl/>
              <w:spacing w:line="0" w:lineRule="atLeast"/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台大</w:t>
            </w:r>
          </w:p>
        </w:tc>
        <w:tc>
          <w:tcPr>
            <w:tcW w:w="2126" w:type="dxa"/>
            <w:vAlign w:val="center"/>
          </w:tcPr>
          <w:p w14:paraId="2F4FF731" w14:textId="77777777" w:rsidR="00FD7530" w:rsidRPr="00725951" w:rsidRDefault="00FD7530" w:rsidP="00E66FDB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D7530" w:rsidRPr="00725951" w14:paraId="78021A87" w14:textId="77777777" w:rsidTr="00FD7530">
        <w:trPr>
          <w:trHeight w:val="597"/>
        </w:trPr>
        <w:tc>
          <w:tcPr>
            <w:tcW w:w="1421" w:type="dxa"/>
            <w:vAlign w:val="center"/>
          </w:tcPr>
          <w:p w14:paraId="68300965" w14:textId="77777777" w:rsidR="00FD7530" w:rsidRPr="00725951" w:rsidRDefault="00FD7530" w:rsidP="00E66FDB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17:00-17:10</w:t>
            </w:r>
          </w:p>
        </w:tc>
        <w:tc>
          <w:tcPr>
            <w:tcW w:w="5097" w:type="dxa"/>
            <w:vAlign w:val="center"/>
          </w:tcPr>
          <w:p w14:paraId="15E55E88" w14:textId="77777777" w:rsidR="00FD7530" w:rsidRPr="00C12D2E" w:rsidRDefault="00FD7530" w:rsidP="00E66FDB">
            <w:pPr>
              <w:widowControl/>
              <w:spacing w:line="0" w:lineRule="atLeast"/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kern w:val="0"/>
                <w:sz w:val="20"/>
                <w:szCs w:val="20"/>
                <w14:ligatures w14:val="none"/>
              </w:rPr>
              <w:t>Closing Remarks</w:t>
            </w:r>
          </w:p>
        </w:tc>
        <w:tc>
          <w:tcPr>
            <w:tcW w:w="1983" w:type="dxa"/>
            <w:vAlign w:val="center"/>
          </w:tcPr>
          <w:p w14:paraId="1B683E08" w14:textId="77777777" w:rsidR="00FD7530" w:rsidRDefault="00FD7530" w:rsidP="00E66FDB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Ming-Lun</w:t>
            </w:r>
            <w:r w:rsidRPr="00953D17">
              <w:rPr>
                <w:rFonts w:eastAsia="新細明體" w:cstheme="minorHAnsi" w:hint="eastAsia"/>
                <w:b/>
                <w:bCs/>
                <w:kern w:val="0"/>
                <w:sz w:val="20"/>
                <w:szCs w:val="20"/>
                <w14:ligatures w14:val="none"/>
              </w:rPr>
              <w:t>g</w:t>
            </w: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Yu </w:t>
            </w:r>
          </w:p>
          <w:p w14:paraId="09207C58" w14:textId="77777777" w:rsidR="00FD7530" w:rsidRPr="00725951" w:rsidRDefault="00FD7530" w:rsidP="00E66FDB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3D17"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  <w:t>Yoon Jun Kim</w:t>
            </w:r>
          </w:p>
        </w:tc>
        <w:tc>
          <w:tcPr>
            <w:tcW w:w="2126" w:type="dxa"/>
            <w:vAlign w:val="center"/>
          </w:tcPr>
          <w:p w14:paraId="3E4F01BA" w14:textId="77777777" w:rsidR="00FD7530" w:rsidRPr="00725951" w:rsidRDefault="00FD7530" w:rsidP="00E66FDB">
            <w:pPr>
              <w:widowControl/>
              <w:spacing w:line="0" w:lineRule="atLeast"/>
              <w:rPr>
                <w:rFonts w:eastAsia="新細明體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BAE3AC2" w14:textId="77777777" w:rsidR="005070E2" w:rsidRDefault="005070E2" w:rsidP="00AC191D">
      <w:pPr>
        <w:autoSpaceDE w:val="0"/>
        <w:autoSpaceDN w:val="0"/>
        <w:jc w:val="center"/>
        <w:rPr>
          <w:rFonts w:ascii="Times New Roman" w:eastAsia="標楷體" w:hAnsi="標楷體"/>
          <w:b/>
          <w:kern w:val="0"/>
          <w:sz w:val="40"/>
          <w:szCs w:val="40"/>
          <w:u w:val="single"/>
        </w:rPr>
        <w:sectPr w:rsidR="005070E2" w:rsidSect="00825008">
          <w:pgSz w:w="11906" w:h="16838"/>
          <w:pgMar w:top="1440" w:right="1176" w:bottom="1440" w:left="1091" w:header="851" w:footer="992" w:gutter="0"/>
          <w:cols w:space="425"/>
          <w:docGrid w:type="lines" w:linePitch="360"/>
        </w:sectPr>
      </w:pPr>
    </w:p>
    <w:p w14:paraId="388C38AC" w14:textId="14F5C2BD" w:rsidR="00AC191D" w:rsidRPr="00314B3F" w:rsidRDefault="00EB0F9A" w:rsidP="00AC191D">
      <w:pPr>
        <w:autoSpaceDE w:val="0"/>
        <w:autoSpaceDN w:val="0"/>
        <w:jc w:val="center"/>
        <w:rPr>
          <w:rFonts w:ascii="Times New Roman" w:eastAsia="標楷體" w:hAnsi="Times New Roman"/>
          <w:b/>
          <w:kern w:val="0"/>
          <w:sz w:val="40"/>
          <w:szCs w:val="40"/>
          <w:u w:val="single"/>
        </w:rPr>
      </w:pPr>
      <w:r>
        <w:rPr>
          <w:rFonts w:eastAsia="標楷體" w:cs="Calibri" w:hint="eastAsia"/>
          <w:noProof/>
          <w:kern w:val="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0AF2E4CE" wp14:editId="598B65ED">
            <wp:simplePos x="0" y="0"/>
            <wp:positionH relativeFrom="column">
              <wp:posOffset>5516156</wp:posOffset>
            </wp:positionH>
            <wp:positionV relativeFrom="paragraph">
              <wp:posOffset>235555</wp:posOffset>
            </wp:positionV>
            <wp:extent cx="955675" cy="955675"/>
            <wp:effectExtent l="0" t="0" r="0" b="0"/>
            <wp:wrapThrough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hrough>
            <wp:docPr id="134886480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86480" name="圖片 13488648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91D" w:rsidRPr="00314B3F">
        <w:rPr>
          <w:rFonts w:ascii="Times New Roman" w:eastAsia="標楷體" w:hAnsi="標楷體" w:hint="eastAsia"/>
          <w:b/>
          <w:kern w:val="0"/>
          <w:sz w:val="40"/>
          <w:szCs w:val="40"/>
          <w:u w:val="single"/>
        </w:rPr>
        <w:t>報名資訊</w:t>
      </w:r>
    </w:p>
    <w:p w14:paraId="7666FE04" w14:textId="4EAB1948" w:rsidR="00AC191D" w:rsidRPr="00EB0F9A" w:rsidRDefault="00AC191D" w:rsidP="00EB0F9A">
      <w:pPr>
        <w:numPr>
          <w:ilvl w:val="0"/>
          <w:numId w:val="1"/>
        </w:numPr>
        <w:autoSpaceDE w:val="0"/>
        <w:autoSpaceDN w:val="0"/>
        <w:spacing w:line="480" w:lineRule="exact"/>
        <w:ind w:left="284"/>
        <w:rPr>
          <w:rFonts w:eastAsia="標楷體" w:cs="Calibri"/>
          <w:kern w:val="0"/>
          <w:sz w:val="28"/>
          <w:szCs w:val="28"/>
        </w:rPr>
      </w:pPr>
      <w:proofErr w:type="gramStart"/>
      <w:r w:rsidRPr="0031223E">
        <w:rPr>
          <w:rFonts w:eastAsia="標楷體" w:cs="Calibri"/>
          <w:b/>
          <w:kern w:val="0"/>
          <w:sz w:val="28"/>
          <w:szCs w:val="28"/>
        </w:rPr>
        <w:t>線上報名</w:t>
      </w:r>
      <w:proofErr w:type="gramEnd"/>
      <w:r w:rsidRPr="0031223E">
        <w:rPr>
          <w:rFonts w:eastAsia="標楷體" w:cs="Calibri"/>
          <w:b/>
          <w:kern w:val="0"/>
          <w:sz w:val="28"/>
          <w:szCs w:val="28"/>
        </w:rPr>
        <w:t>：</w:t>
      </w:r>
    </w:p>
    <w:p w14:paraId="25FB4E99" w14:textId="4B41A650" w:rsidR="00EB0F9A" w:rsidRDefault="00EB0F9A" w:rsidP="00EB0F9A">
      <w:pPr>
        <w:autoSpaceDE w:val="0"/>
        <w:autoSpaceDN w:val="0"/>
        <w:spacing w:line="480" w:lineRule="exact"/>
        <w:ind w:firstLineChars="100" w:firstLine="280"/>
        <w:rPr>
          <w:rFonts w:eastAsia="標楷體" w:cs="Calibri"/>
          <w:b/>
          <w:kern w:val="0"/>
          <w:sz w:val="28"/>
          <w:szCs w:val="28"/>
        </w:rPr>
      </w:pPr>
      <w:r>
        <w:rPr>
          <w:rFonts w:eastAsia="標楷體" w:cs="Calibri" w:hint="eastAsia"/>
          <w:b/>
          <w:kern w:val="0"/>
          <w:sz w:val="28"/>
          <w:szCs w:val="28"/>
        </w:rPr>
        <w:t>報名網址</w:t>
      </w:r>
      <w:r>
        <w:rPr>
          <w:rFonts w:eastAsia="標楷體" w:cs="Calibri" w:hint="eastAsia"/>
          <w:b/>
          <w:kern w:val="0"/>
          <w:sz w:val="28"/>
          <w:szCs w:val="28"/>
        </w:rPr>
        <w:t>:</w:t>
      </w:r>
      <w:r w:rsidRPr="00EB0F9A">
        <w:t xml:space="preserve"> </w:t>
      </w:r>
      <w:hyperlink r:id="rId10" w:history="1">
        <w:r w:rsidRPr="00091F21">
          <w:rPr>
            <w:rStyle w:val="ae"/>
            <w:rFonts w:eastAsia="標楷體" w:cs="Calibri"/>
            <w:b/>
            <w:kern w:val="0"/>
            <w:sz w:val="28"/>
            <w:szCs w:val="28"/>
          </w:rPr>
          <w:t>http://tasl.org.tw/events/content.asp?eventsID=165</w:t>
        </w:r>
      </w:hyperlink>
    </w:p>
    <w:p w14:paraId="488F4494" w14:textId="77777777" w:rsidR="00EB0F9A" w:rsidRDefault="00AC191D" w:rsidP="00EB0F9A">
      <w:pPr>
        <w:autoSpaceDE w:val="0"/>
        <w:autoSpaceDN w:val="0"/>
        <w:spacing w:line="480" w:lineRule="exact"/>
        <w:ind w:rightChars="-265" w:right="-636" w:firstLineChars="100" w:firstLine="280"/>
        <w:rPr>
          <w:rFonts w:eastAsia="標楷體" w:cs="Calibri"/>
          <w:kern w:val="0"/>
          <w:sz w:val="28"/>
          <w:szCs w:val="28"/>
          <w:u w:val="single"/>
        </w:rPr>
      </w:pPr>
      <w:r w:rsidRPr="0031223E">
        <w:rPr>
          <w:rFonts w:eastAsia="標楷體" w:cs="Calibri"/>
          <w:kern w:val="0"/>
          <w:sz w:val="28"/>
          <w:szCs w:val="28"/>
        </w:rPr>
        <w:t>為預先統計人數暨準備參與者相關資料，</w:t>
      </w:r>
      <w:r w:rsidRPr="0031223E">
        <w:rPr>
          <w:rFonts w:eastAsia="標楷體" w:cs="Calibri"/>
          <w:kern w:val="0"/>
          <w:sz w:val="28"/>
          <w:szCs w:val="28"/>
          <w:u w:val="single"/>
        </w:rPr>
        <w:t>請於</w:t>
      </w:r>
      <w:r w:rsidR="00953D17">
        <w:rPr>
          <w:rFonts w:eastAsia="標楷體" w:cs="Calibri"/>
          <w:b/>
          <w:color w:val="C00000"/>
          <w:kern w:val="0"/>
          <w:sz w:val="28"/>
          <w:szCs w:val="28"/>
          <w:highlight w:val="yellow"/>
          <w:u w:val="single"/>
        </w:rPr>
        <w:t>5</w:t>
      </w:r>
      <w:r w:rsidRPr="0031223E">
        <w:rPr>
          <w:rFonts w:eastAsia="標楷體" w:cs="Calibri" w:hint="eastAsia"/>
          <w:b/>
          <w:color w:val="C00000"/>
          <w:kern w:val="0"/>
          <w:sz w:val="28"/>
          <w:szCs w:val="28"/>
          <w:highlight w:val="yellow"/>
          <w:u w:val="single"/>
        </w:rPr>
        <w:t>月</w:t>
      </w:r>
      <w:r w:rsidR="00953D17">
        <w:rPr>
          <w:rFonts w:eastAsia="標楷體" w:cs="Calibri"/>
          <w:b/>
          <w:color w:val="C00000"/>
          <w:kern w:val="0"/>
          <w:sz w:val="28"/>
          <w:szCs w:val="28"/>
          <w:highlight w:val="yellow"/>
          <w:u w:val="single"/>
        </w:rPr>
        <w:t>10</w:t>
      </w:r>
      <w:r w:rsidRPr="0031223E">
        <w:rPr>
          <w:rFonts w:eastAsia="標楷體" w:cs="Calibri"/>
          <w:b/>
          <w:color w:val="C00000"/>
          <w:kern w:val="0"/>
          <w:sz w:val="28"/>
          <w:szCs w:val="28"/>
          <w:highlight w:val="yellow"/>
          <w:u w:val="single"/>
        </w:rPr>
        <w:t>日</w:t>
      </w:r>
      <w:r w:rsidRPr="0031223E">
        <w:rPr>
          <w:rFonts w:eastAsia="標楷體" w:cs="Calibri"/>
          <w:kern w:val="0"/>
          <w:sz w:val="28"/>
          <w:szCs w:val="28"/>
          <w:u w:val="single"/>
        </w:rPr>
        <w:t>前於線上報</w:t>
      </w:r>
      <w:r w:rsidR="00EB0F9A">
        <w:rPr>
          <w:rFonts w:eastAsia="標楷體" w:cs="Calibri" w:hint="eastAsia"/>
          <w:kern w:val="0"/>
          <w:sz w:val="28"/>
          <w:szCs w:val="28"/>
          <w:u w:val="single"/>
        </w:rPr>
        <w:t xml:space="preserve"> </w:t>
      </w:r>
    </w:p>
    <w:p w14:paraId="23C5F8EA" w14:textId="77777777" w:rsidR="00EB0F9A" w:rsidRDefault="00AC191D" w:rsidP="00EB0F9A">
      <w:pPr>
        <w:autoSpaceDE w:val="0"/>
        <w:autoSpaceDN w:val="0"/>
        <w:spacing w:line="480" w:lineRule="exact"/>
        <w:ind w:rightChars="-265" w:right="-636" w:firstLineChars="100" w:firstLine="280"/>
        <w:rPr>
          <w:rFonts w:eastAsia="標楷體" w:cs="Calibri"/>
          <w:kern w:val="0"/>
          <w:sz w:val="28"/>
          <w:szCs w:val="28"/>
        </w:rPr>
      </w:pPr>
      <w:r w:rsidRPr="0031223E">
        <w:rPr>
          <w:rFonts w:eastAsia="標楷體" w:cs="Calibri"/>
          <w:kern w:val="0"/>
          <w:sz w:val="28"/>
          <w:szCs w:val="28"/>
          <w:u w:val="single"/>
        </w:rPr>
        <w:t>名</w:t>
      </w:r>
      <w:r w:rsidRPr="0031223E">
        <w:rPr>
          <w:rFonts w:eastAsia="標楷體" w:cs="Calibri"/>
          <w:kern w:val="0"/>
          <w:sz w:val="28"/>
          <w:szCs w:val="28"/>
        </w:rPr>
        <w:t>。</w:t>
      </w:r>
      <w:r w:rsidRPr="0031223E">
        <w:rPr>
          <w:rFonts w:eastAsia="標楷體" w:cs="Calibri"/>
          <w:kern w:val="0"/>
          <w:sz w:val="28"/>
          <w:szCs w:val="28"/>
        </w:rPr>
        <w:t xml:space="preserve"> </w:t>
      </w:r>
    </w:p>
    <w:p w14:paraId="082975D6" w14:textId="3B46BCCE" w:rsidR="000945E0" w:rsidRPr="0031223E" w:rsidRDefault="00953D17" w:rsidP="00EB0F9A">
      <w:pPr>
        <w:autoSpaceDE w:val="0"/>
        <w:autoSpaceDN w:val="0"/>
        <w:spacing w:line="480" w:lineRule="exact"/>
        <w:ind w:rightChars="-265" w:right="-636" w:firstLineChars="101" w:firstLine="283"/>
        <w:rPr>
          <w:rFonts w:eastAsia="標楷體" w:cs="Calibri"/>
          <w:kern w:val="0"/>
          <w:sz w:val="28"/>
          <w:szCs w:val="28"/>
        </w:rPr>
      </w:pPr>
      <w:r>
        <w:rPr>
          <w:rFonts w:eastAsia="標楷體" w:cs="Calibri"/>
          <w:kern w:val="0"/>
          <w:sz w:val="28"/>
          <w:szCs w:val="28"/>
        </w:rPr>
        <w:t>5</w:t>
      </w:r>
      <w:r w:rsidR="00AC191D" w:rsidRPr="0031223E">
        <w:rPr>
          <w:rFonts w:eastAsia="標楷體" w:cs="Calibri"/>
          <w:kern w:val="0"/>
          <w:sz w:val="28"/>
          <w:szCs w:val="28"/>
        </w:rPr>
        <w:t>月</w:t>
      </w:r>
      <w:r w:rsidR="00AC191D">
        <w:rPr>
          <w:rFonts w:eastAsia="標楷體" w:cs="Calibri" w:hint="eastAsia"/>
          <w:kern w:val="0"/>
          <w:sz w:val="28"/>
          <w:szCs w:val="28"/>
        </w:rPr>
        <w:t>2</w:t>
      </w:r>
      <w:r>
        <w:rPr>
          <w:rFonts w:eastAsia="標楷體" w:cs="Calibri"/>
          <w:kern w:val="0"/>
          <w:sz w:val="28"/>
          <w:szCs w:val="28"/>
        </w:rPr>
        <w:t>4</w:t>
      </w:r>
      <w:r w:rsidR="00AC191D" w:rsidRPr="0031223E">
        <w:rPr>
          <w:rFonts w:eastAsia="標楷體" w:cs="Calibri"/>
          <w:kern w:val="0"/>
          <w:sz w:val="28"/>
          <w:szCs w:val="28"/>
        </w:rPr>
        <w:t>日報到當天領取餐券，晚宴憑</w:t>
      </w:r>
      <w:proofErr w:type="gramStart"/>
      <w:r w:rsidR="00AC191D" w:rsidRPr="0031223E">
        <w:rPr>
          <w:rFonts w:eastAsia="標楷體" w:cs="Calibri"/>
          <w:kern w:val="0"/>
          <w:sz w:val="28"/>
          <w:szCs w:val="28"/>
        </w:rPr>
        <w:t>券</w:t>
      </w:r>
      <w:proofErr w:type="gramEnd"/>
      <w:r w:rsidR="00AC191D" w:rsidRPr="0031223E">
        <w:rPr>
          <w:rFonts w:eastAsia="標楷體" w:cs="Calibri"/>
          <w:kern w:val="0"/>
          <w:sz w:val="28"/>
          <w:szCs w:val="28"/>
        </w:rPr>
        <w:t>入場</w:t>
      </w:r>
      <w:r w:rsidR="00AC191D" w:rsidRPr="0031223E">
        <w:rPr>
          <w:rFonts w:eastAsia="標楷體" w:cs="Calibri"/>
          <w:kern w:val="0"/>
          <w:sz w:val="28"/>
          <w:szCs w:val="28"/>
        </w:rPr>
        <w:t xml:space="preserve"> </w:t>
      </w:r>
    </w:p>
    <w:p w14:paraId="0B59E5C7" w14:textId="30BD3340" w:rsidR="00AC191D" w:rsidRPr="00671AEC" w:rsidRDefault="004D42A8" w:rsidP="00EB0F9A">
      <w:pPr>
        <w:autoSpaceDE w:val="0"/>
        <w:autoSpaceDN w:val="0"/>
        <w:spacing w:line="480" w:lineRule="exact"/>
        <w:ind w:firstLineChars="152" w:firstLine="426"/>
        <w:rPr>
          <w:rFonts w:eastAsia="標楷體" w:cs="Calibri"/>
          <w:kern w:val="0"/>
          <w:sz w:val="28"/>
          <w:szCs w:val="28"/>
        </w:rPr>
      </w:pPr>
      <w:r>
        <w:rPr>
          <w:rFonts w:eastAsia="標楷體" w:cs="Calibri" w:hint="eastAsia"/>
          <w:kern w:val="0"/>
          <w:sz w:val="28"/>
          <w:szCs w:val="28"/>
        </w:rPr>
        <w:t>晚宴地點：</w:t>
      </w:r>
      <w:r w:rsidR="00953D17" w:rsidRPr="00953D17">
        <w:rPr>
          <w:rFonts w:eastAsia="標楷體" w:cs="Calibri" w:hint="eastAsia"/>
          <w:kern w:val="0"/>
          <w:sz w:val="28"/>
          <w:szCs w:val="28"/>
        </w:rPr>
        <w:t>喜來登</w:t>
      </w:r>
      <w:r w:rsidR="00953D17" w:rsidRPr="00953D17">
        <w:rPr>
          <w:rFonts w:eastAsia="標楷體" w:cs="Calibri" w:hint="eastAsia"/>
          <w:kern w:val="0"/>
          <w:sz w:val="28"/>
          <w:szCs w:val="28"/>
        </w:rPr>
        <w:t>B2</w:t>
      </w:r>
      <w:r w:rsidR="00953D17" w:rsidRPr="00953D17">
        <w:rPr>
          <w:rFonts w:eastAsia="標楷體" w:cs="Calibri" w:hint="eastAsia"/>
          <w:kern w:val="0"/>
          <w:sz w:val="28"/>
          <w:szCs w:val="28"/>
        </w:rPr>
        <w:t>福廳</w:t>
      </w:r>
      <w:r w:rsidR="00953D17">
        <w:rPr>
          <w:rFonts w:eastAsia="標楷體" w:cs="Calibri" w:hint="eastAsia"/>
          <w:b/>
          <w:bCs/>
          <w:kern w:val="0"/>
          <w:sz w:val="28"/>
          <w:szCs w:val="28"/>
        </w:rPr>
        <w:t xml:space="preserve"> </w:t>
      </w:r>
      <w:r w:rsidR="00AC191D" w:rsidRPr="0031223E">
        <w:rPr>
          <w:rFonts w:eastAsia="標楷體" w:cs="Calibri"/>
          <w:kern w:val="0"/>
          <w:sz w:val="28"/>
          <w:szCs w:val="28"/>
        </w:rPr>
        <w:t>(</w:t>
      </w:r>
      <w:r w:rsidR="00953D17" w:rsidRPr="00953D17">
        <w:rPr>
          <w:rFonts w:eastAsia="標楷體" w:cs="Calibri"/>
          <w:kern w:val="0"/>
          <w:sz w:val="28"/>
          <w:szCs w:val="28"/>
        </w:rPr>
        <w:t>台北市中正區忠孝東路一段</w:t>
      </w:r>
      <w:r w:rsidR="00953D17" w:rsidRPr="00953D17">
        <w:rPr>
          <w:rFonts w:eastAsia="標楷體" w:cs="Calibri"/>
          <w:kern w:val="0"/>
          <w:sz w:val="28"/>
          <w:szCs w:val="28"/>
        </w:rPr>
        <w:t>12</w:t>
      </w:r>
      <w:r w:rsidR="00953D17" w:rsidRPr="00953D17">
        <w:rPr>
          <w:rFonts w:eastAsia="標楷體" w:cs="Calibri"/>
          <w:kern w:val="0"/>
          <w:sz w:val="28"/>
          <w:szCs w:val="28"/>
        </w:rPr>
        <w:t>號</w:t>
      </w:r>
      <w:r w:rsidR="00AC191D" w:rsidRPr="0031223E">
        <w:rPr>
          <w:rFonts w:eastAsia="標楷體" w:cs="Calibri"/>
          <w:kern w:val="0"/>
          <w:sz w:val="28"/>
          <w:szCs w:val="28"/>
        </w:rPr>
        <w:t>)</w:t>
      </w:r>
      <w:r w:rsidR="00AC191D" w:rsidRPr="0031223E">
        <w:rPr>
          <w:rFonts w:eastAsia="標楷體" w:cs="Calibri"/>
          <w:kern w:val="0"/>
          <w:sz w:val="28"/>
          <w:szCs w:val="28"/>
        </w:rPr>
        <w:t>。</w:t>
      </w:r>
    </w:p>
    <w:p w14:paraId="12D0B892" w14:textId="07D9001F" w:rsidR="00AC191D" w:rsidRPr="0031223E" w:rsidRDefault="00AC191D" w:rsidP="00EB0F9A">
      <w:pPr>
        <w:numPr>
          <w:ilvl w:val="0"/>
          <w:numId w:val="1"/>
        </w:numPr>
        <w:autoSpaceDE w:val="0"/>
        <w:autoSpaceDN w:val="0"/>
        <w:spacing w:line="480" w:lineRule="exact"/>
        <w:rPr>
          <w:rFonts w:eastAsia="標楷體" w:cs="Calibri"/>
          <w:kern w:val="0"/>
          <w:sz w:val="28"/>
          <w:szCs w:val="28"/>
        </w:rPr>
      </w:pPr>
      <w:r w:rsidRPr="0031223E">
        <w:rPr>
          <w:rFonts w:eastAsia="標楷體" w:cs="Calibri"/>
          <w:b/>
          <w:kern w:val="0"/>
          <w:sz w:val="28"/>
          <w:szCs w:val="28"/>
          <w:shd w:val="clear" w:color="auto" w:fill="B6DDE8"/>
        </w:rPr>
        <w:t>晚宴收費</w:t>
      </w:r>
      <w:r w:rsidRPr="0031223E">
        <w:rPr>
          <w:rFonts w:eastAsia="標楷體" w:cs="Calibri"/>
          <w:kern w:val="0"/>
          <w:sz w:val="28"/>
          <w:szCs w:val="28"/>
        </w:rPr>
        <w:t>(</w:t>
      </w:r>
      <w:r w:rsidRPr="0031223E">
        <w:rPr>
          <w:rFonts w:eastAsia="標楷體" w:cs="Calibri"/>
          <w:kern w:val="0"/>
          <w:sz w:val="28"/>
          <w:szCs w:val="28"/>
        </w:rPr>
        <w:t>請事先報名</w:t>
      </w:r>
      <w:r w:rsidRPr="0031223E">
        <w:rPr>
          <w:rFonts w:eastAsia="標楷體" w:cs="Calibri"/>
          <w:kern w:val="0"/>
          <w:sz w:val="28"/>
          <w:szCs w:val="28"/>
        </w:rPr>
        <w:t>)</w:t>
      </w:r>
      <w:r w:rsidRPr="0031223E">
        <w:rPr>
          <w:rFonts w:eastAsia="標楷體" w:cs="Calibri"/>
          <w:b/>
          <w:kern w:val="0"/>
          <w:sz w:val="28"/>
          <w:szCs w:val="28"/>
        </w:rPr>
        <w:t>：</w:t>
      </w:r>
      <w:r w:rsidRPr="0031223E">
        <w:rPr>
          <w:rFonts w:eastAsia="標楷體" w:cs="Calibri"/>
          <w:kern w:val="0"/>
          <w:sz w:val="28"/>
          <w:szCs w:val="28"/>
        </w:rPr>
        <w:t>TASL</w:t>
      </w:r>
      <w:r w:rsidRPr="0031223E">
        <w:rPr>
          <w:rFonts w:eastAsia="標楷體" w:cs="Calibri"/>
          <w:kern w:val="0"/>
          <w:sz w:val="28"/>
          <w:szCs w:val="28"/>
        </w:rPr>
        <w:t>會員免費，</w:t>
      </w:r>
      <w:r w:rsidRPr="0031223E">
        <w:rPr>
          <w:rFonts w:eastAsia="標楷體" w:cs="Calibri"/>
          <w:kern w:val="0"/>
          <w:sz w:val="28"/>
          <w:szCs w:val="28"/>
        </w:rPr>
        <w:t>TASL</w:t>
      </w:r>
      <w:proofErr w:type="gramStart"/>
      <w:r w:rsidRPr="0031223E">
        <w:rPr>
          <w:rFonts w:eastAsia="標楷體" w:cs="Calibri"/>
          <w:kern w:val="0"/>
          <w:sz w:val="28"/>
          <w:szCs w:val="28"/>
        </w:rPr>
        <w:t>準</w:t>
      </w:r>
      <w:proofErr w:type="gramEnd"/>
      <w:r w:rsidRPr="0031223E">
        <w:rPr>
          <w:rFonts w:eastAsia="標楷體" w:cs="Calibri"/>
          <w:kern w:val="0"/>
          <w:sz w:val="28"/>
          <w:szCs w:val="28"/>
        </w:rPr>
        <w:t>會員：</w:t>
      </w:r>
      <w:r w:rsidRPr="0031223E">
        <w:rPr>
          <w:rFonts w:eastAsia="標楷體" w:cs="Calibri"/>
          <w:kern w:val="0"/>
          <w:sz w:val="28"/>
          <w:szCs w:val="28"/>
        </w:rPr>
        <w:t>300</w:t>
      </w:r>
      <w:r w:rsidRPr="0031223E">
        <w:rPr>
          <w:rFonts w:eastAsia="標楷體" w:cs="Calibri"/>
          <w:kern w:val="0"/>
          <w:sz w:val="28"/>
          <w:szCs w:val="28"/>
        </w:rPr>
        <w:t>元</w:t>
      </w:r>
    </w:p>
    <w:p w14:paraId="6C457222" w14:textId="7B55E28D" w:rsidR="00AC191D" w:rsidRPr="0031223E" w:rsidRDefault="00AC191D" w:rsidP="00EB0F9A">
      <w:pPr>
        <w:autoSpaceDE w:val="0"/>
        <w:autoSpaceDN w:val="0"/>
        <w:spacing w:line="480" w:lineRule="exact"/>
        <w:ind w:left="360"/>
        <w:rPr>
          <w:rFonts w:eastAsia="標楷體" w:cs="Calibri"/>
          <w:kern w:val="0"/>
          <w:sz w:val="28"/>
          <w:szCs w:val="28"/>
        </w:rPr>
      </w:pPr>
      <w:r w:rsidRPr="0031223E">
        <w:rPr>
          <w:rFonts w:eastAsia="標楷體" w:cs="Calibri"/>
          <w:kern w:val="0"/>
          <w:sz w:val="28"/>
          <w:szCs w:val="28"/>
        </w:rPr>
        <w:t>非</w:t>
      </w:r>
      <w:r w:rsidRPr="0031223E">
        <w:rPr>
          <w:rFonts w:eastAsia="標楷體" w:cs="Calibri"/>
          <w:kern w:val="0"/>
          <w:sz w:val="28"/>
          <w:szCs w:val="28"/>
        </w:rPr>
        <w:t>TASL</w:t>
      </w:r>
      <w:r w:rsidRPr="0031223E">
        <w:rPr>
          <w:rFonts w:eastAsia="標楷體" w:cs="Calibri"/>
          <w:kern w:val="0"/>
          <w:sz w:val="28"/>
          <w:szCs w:val="28"/>
        </w:rPr>
        <w:t>會員繳費用</w:t>
      </w:r>
      <w:r w:rsidRPr="0031223E">
        <w:rPr>
          <w:rFonts w:eastAsia="標楷體" w:cs="Calibri"/>
          <w:kern w:val="0"/>
          <w:sz w:val="28"/>
          <w:szCs w:val="28"/>
        </w:rPr>
        <w:t>$500</w:t>
      </w:r>
      <w:r w:rsidRPr="0031223E">
        <w:rPr>
          <w:rFonts w:eastAsia="標楷體" w:cs="Calibri"/>
          <w:kern w:val="0"/>
          <w:sz w:val="28"/>
          <w:szCs w:val="28"/>
        </w:rPr>
        <w:t>元。</w:t>
      </w:r>
      <w:r w:rsidRPr="0031223E">
        <w:rPr>
          <w:rFonts w:eastAsia="標楷體" w:cs="Calibri"/>
          <w:kern w:val="0"/>
          <w:sz w:val="28"/>
          <w:szCs w:val="28"/>
          <w:shd w:val="pct15" w:color="auto" w:fill="FFFFFF"/>
        </w:rPr>
        <w:t>恕不退費，恕不接受現場報名。</w:t>
      </w:r>
    </w:p>
    <w:p w14:paraId="3F386BED" w14:textId="624FC0A5" w:rsidR="00AC191D" w:rsidRPr="0031223E" w:rsidRDefault="00AC191D" w:rsidP="00EB0F9A">
      <w:pPr>
        <w:numPr>
          <w:ilvl w:val="0"/>
          <w:numId w:val="1"/>
        </w:numPr>
        <w:autoSpaceDE w:val="0"/>
        <w:autoSpaceDN w:val="0"/>
        <w:spacing w:line="480" w:lineRule="exact"/>
        <w:ind w:rightChars="-205" w:right="-492"/>
        <w:rPr>
          <w:rFonts w:eastAsia="標楷體" w:cs="Calibri"/>
          <w:kern w:val="0"/>
          <w:sz w:val="28"/>
          <w:szCs w:val="28"/>
        </w:rPr>
      </w:pPr>
      <w:r w:rsidRPr="00AC191D">
        <w:rPr>
          <w:rFonts w:eastAsia="標楷體" w:cs="Calibri" w:hint="eastAsia"/>
          <w:b/>
          <w:kern w:val="0"/>
          <w:sz w:val="28"/>
          <w:szCs w:val="28"/>
        </w:rPr>
        <w:t>晚宴</w:t>
      </w:r>
      <w:r w:rsidRPr="0031223E">
        <w:rPr>
          <w:rFonts w:eastAsia="標楷體" w:cs="Calibri"/>
          <w:b/>
          <w:kern w:val="0"/>
          <w:sz w:val="28"/>
          <w:szCs w:val="28"/>
        </w:rPr>
        <w:t>繳費方式：</w:t>
      </w:r>
      <w:r w:rsidRPr="0031223E">
        <w:rPr>
          <w:rFonts w:eastAsia="標楷體" w:cs="Calibri"/>
          <w:b/>
          <w:kern w:val="0"/>
          <w:sz w:val="28"/>
          <w:szCs w:val="28"/>
        </w:rPr>
        <w:t>TASL</w:t>
      </w:r>
      <w:r w:rsidRPr="0031223E">
        <w:rPr>
          <w:rFonts w:eastAsia="標楷體" w:cs="Calibri"/>
          <w:b/>
          <w:kern w:val="0"/>
          <w:sz w:val="28"/>
          <w:szCs w:val="28"/>
        </w:rPr>
        <w:t>準會員及非</w:t>
      </w:r>
      <w:r w:rsidRPr="0031223E">
        <w:rPr>
          <w:rFonts w:eastAsia="標楷體" w:cs="Calibri"/>
          <w:b/>
          <w:kern w:val="0"/>
          <w:sz w:val="28"/>
          <w:szCs w:val="28"/>
        </w:rPr>
        <w:t>TASL</w:t>
      </w:r>
      <w:r w:rsidRPr="0031223E">
        <w:rPr>
          <w:rFonts w:eastAsia="標楷體" w:cs="Calibri"/>
          <w:b/>
          <w:kern w:val="0"/>
          <w:sz w:val="28"/>
          <w:szCs w:val="28"/>
        </w:rPr>
        <w:t>會員</w:t>
      </w:r>
      <w:r w:rsidRPr="0031223E">
        <w:rPr>
          <w:rFonts w:eastAsia="標楷體" w:cs="Calibri"/>
          <w:kern w:val="0"/>
          <w:sz w:val="28"/>
          <w:szCs w:val="28"/>
        </w:rPr>
        <w:t>請於</w:t>
      </w:r>
      <w:r w:rsidR="00953D17" w:rsidRPr="00953D17">
        <w:rPr>
          <w:rFonts w:eastAsia="標楷體" w:cs="Calibri"/>
          <w:kern w:val="0"/>
          <w:sz w:val="28"/>
          <w:szCs w:val="28"/>
          <w:highlight w:val="yellow"/>
        </w:rPr>
        <w:t>5</w:t>
      </w:r>
      <w:r w:rsidRPr="00953D17">
        <w:rPr>
          <w:rFonts w:eastAsia="標楷體" w:cs="Calibri"/>
          <w:kern w:val="0"/>
          <w:sz w:val="28"/>
          <w:szCs w:val="28"/>
          <w:highlight w:val="yellow"/>
        </w:rPr>
        <w:t>/</w:t>
      </w:r>
      <w:r w:rsidR="00953D17" w:rsidRPr="00953D17">
        <w:rPr>
          <w:rFonts w:eastAsia="標楷體" w:cs="Calibri"/>
          <w:kern w:val="0"/>
          <w:sz w:val="28"/>
          <w:szCs w:val="28"/>
          <w:highlight w:val="yellow"/>
        </w:rPr>
        <w:t>10</w:t>
      </w:r>
      <w:r w:rsidRPr="0031223E">
        <w:rPr>
          <w:rFonts w:eastAsia="標楷體" w:cs="Calibri"/>
          <w:kern w:val="0"/>
          <w:sz w:val="28"/>
          <w:szCs w:val="28"/>
        </w:rPr>
        <w:t>前</w:t>
      </w:r>
      <w:r w:rsidRPr="00AC191D">
        <w:rPr>
          <w:rFonts w:eastAsia="標楷體" w:cs="Calibri" w:hint="eastAsia"/>
          <w:kern w:val="0"/>
          <w:sz w:val="28"/>
          <w:szCs w:val="28"/>
        </w:rPr>
        <w:t>ATM</w:t>
      </w:r>
      <w:r w:rsidR="004D42A8">
        <w:rPr>
          <w:rFonts w:eastAsia="標楷體" w:cs="Calibri" w:hint="eastAsia"/>
          <w:kern w:val="0"/>
          <w:sz w:val="28"/>
          <w:szCs w:val="28"/>
        </w:rPr>
        <w:t>、手機、網路銀行</w:t>
      </w:r>
      <w:r w:rsidRPr="00AC191D">
        <w:rPr>
          <w:rFonts w:eastAsia="標楷體" w:cs="Calibri" w:hint="eastAsia"/>
          <w:kern w:val="0"/>
          <w:sz w:val="28"/>
          <w:szCs w:val="28"/>
        </w:rPr>
        <w:t>轉帳</w:t>
      </w:r>
      <w:r w:rsidRPr="00AC191D">
        <w:rPr>
          <w:rFonts w:eastAsia="標楷體" w:cs="Calibri" w:hint="eastAsia"/>
          <w:kern w:val="0"/>
          <w:sz w:val="28"/>
          <w:szCs w:val="28"/>
        </w:rPr>
        <w:t>/</w:t>
      </w:r>
      <w:r w:rsidR="00953D17">
        <w:rPr>
          <w:rFonts w:eastAsia="標楷體" w:cs="Calibri"/>
          <w:kern w:val="0"/>
          <w:sz w:val="28"/>
          <w:szCs w:val="28"/>
        </w:rPr>
        <w:t xml:space="preserve"> </w:t>
      </w:r>
      <w:r w:rsidRPr="00AC191D">
        <w:rPr>
          <w:rFonts w:eastAsia="標楷體" w:cs="Calibri" w:hint="eastAsia"/>
          <w:kern w:val="0"/>
          <w:sz w:val="28"/>
          <w:szCs w:val="28"/>
        </w:rPr>
        <w:t>匯款</w:t>
      </w:r>
      <w:r w:rsidRPr="0031223E">
        <w:rPr>
          <w:rFonts w:eastAsia="標楷體" w:cs="Calibri"/>
          <w:kern w:val="0"/>
          <w:sz w:val="28"/>
          <w:szCs w:val="28"/>
        </w:rPr>
        <w:t>至下列帳戶並註明匯款人姓名。</w:t>
      </w:r>
    </w:p>
    <w:p w14:paraId="72913A63" w14:textId="146EBD99" w:rsidR="00AC191D" w:rsidRDefault="00AC191D" w:rsidP="00EB0F9A">
      <w:pPr>
        <w:autoSpaceDE w:val="0"/>
        <w:autoSpaceDN w:val="0"/>
        <w:spacing w:line="480" w:lineRule="exact"/>
        <w:ind w:rightChars="-205" w:right="-492"/>
        <w:rPr>
          <w:rFonts w:eastAsia="標楷體" w:cs="Calibri"/>
          <w:kern w:val="0"/>
          <w:sz w:val="28"/>
          <w:szCs w:val="28"/>
        </w:rPr>
      </w:pPr>
      <w:r w:rsidRPr="0031223E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D1928" wp14:editId="0CD012C4">
                <wp:simplePos x="0" y="0"/>
                <wp:positionH relativeFrom="column">
                  <wp:posOffset>10160</wp:posOffset>
                </wp:positionH>
                <wp:positionV relativeFrom="paragraph">
                  <wp:posOffset>892175</wp:posOffset>
                </wp:positionV>
                <wp:extent cx="5619750" cy="1143000"/>
                <wp:effectExtent l="0" t="0" r="19050" b="19050"/>
                <wp:wrapNone/>
                <wp:docPr id="1215771710" name="矩形 121577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ADC97" w14:textId="77777777" w:rsidR="00AC191D" w:rsidRPr="0031223E" w:rsidRDefault="00AC191D" w:rsidP="00AC191D">
                            <w:pPr>
                              <w:autoSpaceDE w:val="0"/>
                              <w:autoSpaceDN w:val="0"/>
                              <w:spacing w:line="320" w:lineRule="exact"/>
                              <w:rPr>
                                <w:rFonts w:eastAsia="標楷體" w:cs="Calibri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10109">
                              <w:rPr>
                                <w:rFonts w:ascii="Times New Roman" w:eastAsia="標楷體" w:hAnsi="標楷體"/>
                                <w:kern w:val="0"/>
                                <w:sz w:val="28"/>
                                <w:szCs w:val="28"/>
                              </w:rPr>
                              <w:t>戶名：</w:t>
                            </w:r>
                            <w:r w:rsidRPr="0031223E">
                              <w:rPr>
                                <w:rFonts w:eastAsia="標楷體" w:cs="Calibri"/>
                                <w:kern w:val="0"/>
                                <w:sz w:val="28"/>
                                <w:szCs w:val="28"/>
                              </w:rPr>
                              <w:t>財團法人台灣肝臟研究暨教育基金會</w:t>
                            </w:r>
                          </w:p>
                          <w:p w14:paraId="6E1D4426" w14:textId="77777777" w:rsidR="00AC191D" w:rsidRDefault="00AC191D" w:rsidP="00AC191D">
                            <w:pPr>
                              <w:spacing w:line="320" w:lineRule="exact"/>
                              <w:rPr>
                                <w:rFonts w:eastAsia="標楷體" w:cs="Calibri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73CC67F4" w14:textId="77777777" w:rsidR="00AC191D" w:rsidRPr="0031223E" w:rsidRDefault="00AC191D" w:rsidP="00AC191D">
                            <w:pPr>
                              <w:spacing w:line="320" w:lineRule="exact"/>
                              <w:rPr>
                                <w:rFonts w:eastAsia="標楷體" w:cs="Calibri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1223E">
                              <w:rPr>
                                <w:rFonts w:eastAsia="標楷體" w:cs="Calibri"/>
                                <w:kern w:val="0"/>
                                <w:sz w:val="28"/>
                                <w:szCs w:val="28"/>
                              </w:rPr>
                              <w:t>銀行：合作金庫銀行</w:t>
                            </w:r>
                            <w:r w:rsidRPr="0031223E">
                              <w:rPr>
                                <w:rFonts w:eastAsia="標楷體" w:cs="Calibri"/>
                                <w:kern w:val="0"/>
                                <w:sz w:val="28"/>
                                <w:szCs w:val="28"/>
                              </w:rPr>
                              <w:t>006</w:t>
                            </w:r>
                            <w:r w:rsidRPr="0031223E">
                              <w:rPr>
                                <w:rFonts w:eastAsia="標楷體" w:cs="Calibri"/>
                                <w:kern w:val="0"/>
                                <w:sz w:val="28"/>
                                <w:szCs w:val="28"/>
                              </w:rPr>
                              <w:t>（臺大分行）</w:t>
                            </w:r>
                          </w:p>
                          <w:p w14:paraId="03BCE91D" w14:textId="77777777" w:rsidR="00AC191D" w:rsidRDefault="00AC191D" w:rsidP="00AC191D">
                            <w:pPr>
                              <w:spacing w:line="320" w:lineRule="exact"/>
                              <w:rPr>
                                <w:rFonts w:eastAsia="標楷體" w:cs="Calibri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0147BF8D" w14:textId="77777777" w:rsidR="00AC191D" w:rsidRPr="0031223E" w:rsidRDefault="00AC191D" w:rsidP="00AC191D">
                            <w:pPr>
                              <w:spacing w:line="320" w:lineRule="exact"/>
                              <w:rPr>
                                <w:rFonts w:cs="Calibri"/>
                                <w:sz w:val="28"/>
                                <w:szCs w:val="28"/>
                              </w:rPr>
                            </w:pPr>
                            <w:r w:rsidRPr="0031223E">
                              <w:rPr>
                                <w:rFonts w:eastAsia="標楷體" w:cs="Calibri"/>
                                <w:kern w:val="0"/>
                                <w:sz w:val="28"/>
                                <w:szCs w:val="28"/>
                              </w:rPr>
                              <w:t>帳戶：</w:t>
                            </w:r>
                            <w:r w:rsidRPr="0031223E">
                              <w:rPr>
                                <w:rFonts w:eastAsia="標楷體" w:cs="Calibri"/>
                                <w:kern w:val="0"/>
                                <w:sz w:val="28"/>
                                <w:szCs w:val="28"/>
                              </w:rPr>
                              <w:t>1346765619456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D1928" id="矩形 1215771710" o:spid="_x0000_s1026" style="position:absolute;margin-left:.8pt;margin-top:70.25pt;width:442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">
                <v:textbox>
                  <w:txbxContent>
                    <w:p w14:paraId="15EADC97" w14:textId="77777777" w:rsidR="00AC191D" w:rsidRPr="0031223E" w:rsidRDefault="00AC191D" w:rsidP="00AC191D">
                      <w:pPr>
                        <w:autoSpaceDE w:val="0"/>
                        <w:autoSpaceDN w:val="0"/>
                        <w:spacing w:line="320" w:lineRule="exact"/>
                        <w:rPr>
                          <w:rFonts w:eastAsia="標楷體" w:cs="Calibri"/>
                          <w:kern w:val="0"/>
                          <w:sz w:val="28"/>
                          <w:szCs w:val="28"/>
                        </w:rPr>
                      </w:pPr>
                      <w:r w:rsidRPr="00610109">
                        <w:rPr>
                          <w:rFonts w:ascii="Times New Roman" w:eastAsia="標楷體" w:hAnsi="標楷體"/>
                          <w:kern w:val="0"/>
                          <w:sz w:val="28"/>
                          <w:szCs w:val="28"/>
                        </w:rPr>
                        <w:t>戶名：</w:t>
                      </w:r>
                      <w:r w:rsidRPr="0031223E">
                        <w:rPr>
                          <w:rFonts w:eastAsia="標楷體" w:cs="Calibri"/>
                          <w:kern w:val="0"/>
                          <w:sz w:val="28"/>
                          <w:szCs w:val="28"/>
                        </w:rPr>
                        <w:t>財團法人台灣肝臟研究暨教育基金會</w:t>
                      </w:r>
                    </w:p>
                    <w:p w14:paraId="6E1D4426" w14:textId="77777777" w:rsidR="00AC191D" w:rsidRDefault="00AC191D" w:rsidP="00AC191D">
                      <w:pPr>
                        <w:spacing w:line="320" w:lineRule="exact"/>
                        <w:rPr>
                          <w:rFonts w:eastAsia="標楷體" w:cs="Calibri"/>
                          <w:kern w:val="0"/>
                          <w:sz w:val="28"/>
                          <w:szCs w:val="28"/>
                        </w:rPr>
                      </w:pPr>
                    </w:p>
                    <w:p w14:paraId="73CC67F4" w14:textId="77777777" w:rsidR="00AC191D" w:rsidRPr="0031223E" w:rsidRDefault="00AC191D" w:rsidP="00AC191D">
                      <w:pPr>
                        <w:spacing w:line="320" w:lineRule="exact"/>
                        <w:rPr>
                          <w:rFonts w:eastAsia="標楷體" w:cs="Calibri"/>
                          <w:kern w:val="0"/>
                          <w:sz w:val="28"/>
                          <w:szCs w:val="28"/>
                        </w:rPr>
                      </w:pPr>
                      <w:r w:rsidRPr="0031223E">
                        <w:rPr>
                          <w:rFonts w:eastAsia="標楷體" w:cs="Calibri"/>
                          <w:kern w:val="0"/>
                          <w:sz w:val="28"/>
                          <w:szCs w:val="28"/>
                        </w:rPr>
                        <w:t>銀行：合作金庫銀行</w:t>
                      </w:r>
                      <w:r w:rsidRPr="0031223E">
                        <w:rPr>
                          <w:rFonts w:eastAsia="標楷體" w:cs="Calibri"/>
                          <w:kern w:val="0"/>
                          <w:sz w:val="28"/>
                          <w:szCs w:val="28"/>
                        </w:rPr>
                        <w:t>006</w:t>
                      </w:r>
                      <w:r w:rsidRPr="0031223E">
                        <w:rPr>
                          <w:rFonts w:eastAsia="標楷體" w:cs="Calibri"/>
                          <w:kern w:val="0"/>
                          <w:sz w:val="28"/>
                          <w:szCs w:val="28"/>
                        </w:rPr>
                        <w:t>（臺大分行）</w:t>
                      </w:r>
                    </w:p>
                    <w:p w14:paraId="03BCE91D" w14:textId="77777777" w:rsidR="00AC191D" w:rsidRDefault="00AC191D" w:rsidP="00AC191D">
                      <w:pPr>
                        <w:spacing w:line="320" w:lineRule="exact"/>
                        <w:rPr>
                          <w:rFonts w:eastAsia="標楷體" w:cs="Calibri"/>
                          <w:kern w:val="0"/>
                          <w:sz w:val="28"/>
                          <w:szCs w:val="28"/>
                        </w:rPr>
                      </w:pPr>
                    </w:p>
                    <w:p w14:paraId="0147BF8D" w14:textId="77777777" w:rsidR="00AC191D" w:rsidRPr="0031223E" w:rsidRDefault="00AC191D" w:rsidP="00AC191D">
                      <w:pPr>
                        <w:spacing w:line="320" w:lineRule="exact"/>
                        <w:rPr>
                          <w:rFonts w:cs="Calibri"/>
                          <w:sz w:val="28"/>
                          <w:szCs w:val="28"/>
                        </w:rPr>
                      </w:pPr>
                      <w:r w:rsidRPr="0031223E">
                        <w:rPr>
                          <w:rFonts w:eastAsia="標楷體" w:cs="Calibri"/>
                          <w:kern w:val="0"/>
                          <w:sz w:val="28"/>
                          <w:szCs w:val="28"/>
                        </w:rPr>
                        <w:t>帳戶：</w:t>
                      </w:r>
                      <w:r w:rsidRPr="0031223E">
                        <w:rPr>
                          <w:rFonts w:eastAsia="標楷體" w:cs="Calibri"/>
                          <w:kern w:val="0"/>
                          <w:sz w:val="28"/>
                          <w:szCs w:val="28"/>
                        </w:rPr>
                        <w:t>1346765619456</w:t>
                      </w:r>
                    </w:p>
                  </w:txbxContent>
                </v:textbox>
              </v:rect>
            </w:pict>
          </mc:Fallback>
        </mc:AlternateContent>
      </w:r>
      <w:r w:rsidRPr="00942336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※</w:t>
      </w:r>
      <w:r w:rsidRPr="0031223E">
        <w:rPr>
          <w:rFonts w:eastAsia="標楷體" w:cs="Calibri"/>
          <w:kern w:val="0"/>
          <w:sz w:val="28"/>
          <w:szCs w:val="28"/>
        </w:rPr>
        <w:t xml:space="preserve"> </w:t>
      </w:r>
      <w:r w:rsidRPr="0031223E">
        <w:rPr>
          <w:rFonts w:eastAsia="標楷體" w:cs="Calibri"/>
          <w:kern w:val="0"/>
          <w:sz w:val="28"/>
          <w:szCs w:val="28"/>
        </w:rPr>
        <w:t>請將</w:t>
      </w:r>
      <w:proofErr w:type="gramStart"/>
      <w:r w:rsidR="004D42A8" w:rsidRPr="004D42A8">
        <w:rPr>
          <w:rFonts w:eastAsia="標楷體" w:cs="Calibri" w:hint="eastAsia"/>
          <w:kern w:val="0"/>
          <w:sz w:val="28"/>
          <w:szCs w:val="28"/>
        </w:rPr>
        <w:t>轉帳</w:t>
      </w:r>
      <w:r w:rsidR="004D42A8">
        <w:rPr>
          <w:rFonts w:eastAsia="標楷體" w:cs="Calibri" w:hint="eastAsia"/>
          <w:kern w:val="0"/>
          <w:sz w:val="28"/>
          <w:szCs w:val="28"/>
        </w:rPr>
        <w:t>截圖</w:t>
      </w:r>
      <w:proofErr w:type="gramEnd"/>
      <w:r w:rsidR="004D42A8">
        <w:rPr>
          <w:rFonts w:eastAsia="標楷體" w:cs="Calibri" w:hint="eastAsia"/>
          <w:kern w:val="0"/>
          <w:sz w:val="28"/>
          <w:szCs w:val="28"/>
        </w:rPr>
        <w:t>、</w:t>
      </w:r>
      <w:proofErr w:type="gramStart"/>
      <w:r w:rsidRPr="0031223E">
        <w:rPr>
          <w:rFonts w:eastAsia="標楷體" w:cs="Calibri"/>
          <w:kern w:val="0"/>
          <w:sz w:val="28"/>
          <w:szCs w:val="28"/>
        </w:rPr>
        <w:t>匯款單影本</w:t>
      </w:r>
      <w:proofErr w:type="gramEnd"/>
      <w:r w:rsidRPr="0031223E">
        <w:rPr>
          <w:rFonts w:eastAsia="標楷體" w:cs="Calibri"/>
          <w:kern w:val="0"/>
          <w:sz w:val="28"/>
          <w:szCs w:val="28"/>
        </w:rPr>
        <w:t>掃描傳真或</w:t>
      </w:r>
      <w:r w:rsidRPr="0031223E">
        <w:rPr>
          <w:rFonts w:eastAsia="標楷體" w:cs="Calibri"/>
          <w:kern w:val="0"/>
          <w:sz w:val="28"/>
          <w:szCs w:val="28"/>
        </w:rPr>
        <w:t>Email</w:t>
      </w:r>
      <w:r w:rsidRPr="0031223E">
        <w:rPr>
          <w:rFonts w:eastAsia="標楷體" w:cs="Calibri"/>
          <w:kern w:val="0"/>
          <w:sz w:val="28"/>
          <w:szCs w:val="28"/>
        </w:rPr>
        <w:t>回傳秘書處，學會確認收到款項後即完成報名程序。</w:t>
      </w:r>
    </w:p>
    <w:p w14:paraId="02628271" w14:textId="77777777" w:rsidR="000945E0" w:rsidRPr="0031223E" w:rsidRDefault="000945E0" w:rsidP="00EB0F9A">
      <w:pPr>
        <w:autoSpaceDE w:val="0"/>
        <w:autoSpaceDN w:val="0"/>
        <w:spacing w:line="480" w:lineRule="exact"/>
        <w:ind w:rightChars="-205" w:right="-492"/>
        <w:rPr>
          <w:rFonts w:eastAsia="標楷體" w:cs="Calibri"/>
          <w:kern w:val="0"/>
          <w:sz w:val="28"/>
          <w:szCs w:val="28"/>
        </w:rPr>
      </w:pPr>
    </w:p>
    <w:p w14:paraId="4879D942" w14:textId="77777777" w:rsidR="00AC191D" w:rsidRPr="0031223E" w:rsidRDefault="00AC191D" w:rsidP="00EB0F9A">
      <w:pPr>
        <w:autoSpaceDE w:val="0"/>
        <w:autoSpaceDN w:val="0"/>
        <w:spacing w:beforeLines="100" w:before="360" w:afterLines="100" w:after="360" w:line="480" w:lineRule="exact"/>
        <w:ind w:left="360"/>
        <w:rPr>
          <w:rFonts w:eastAsia="標楷體" w:cs="Calibri"/>
          <w:kern w:val="0"/>
        </w:rPr>
      </w:pPr>
    </w:p>
    <w:p w14:paraId="05908508" w14:textId="77777777" w:rsidR="00AC191D" w:rsidRPr="0031223E" w:rsidRDefault="00AC191D" w:rsidP="00EB0F9A">
      <w:pPr>
        <w:autoSpaceDE w:val="0"/>
        <w:autoSpaceDN w:val="0"/>
        <w:spacing w:beforeLines="100" w:before="360" w:afterLines="100" w:after="360" w:line="480" w:lineRule="exact"/>
        <w:rPr>
          <w:rFonts w:eastAsia="標楷體" w:cs="Calibri"/>
          <w:kern w:val="0"/>
        </w:rPr>
      </w:pPr>
    </w:p>
    <w:p w14:paraId="144C4566" w14:textId="77777777" w:rsidR="00AC191D" w:rsidRPr="0031223E" w:rsidRDefault="00AC191D" w:rsidP="00EB0F9A">
      <w:pPr>
        <w:pStyle w:val="aa"/>
        <w:numPr>
          <w:ilvl w:val="0"/>
          <w:numId w:val="1"/>
        </w:numPr>
        <w:spacing w:line="480" w:lineRule="exact"/>
        <w:ind w:leftChars="0"/>
        <w:rPr>
          <w:rFonts w:eastAsia="標楷體" w:cs="Calibri"/>
          <w:b/>
          <w:kern w:val="0"/>
          <w:sz w:val="28"/>
          <w:szCs w:val="28"/>
        </w:rPr>
      </w:pPr>
      <w:r w:rsidRPr="0031223E">
        <w:rPr>
          <w:rFonts w:eastAsia="標楷體" w:cs="Calibri"/>
          <w:b/>
          <w:kern w:val="0"/>
          <w:sz w:val="28"/>
          <w:szCs w:val="28"/>
        </w:rPr>
        <w:t>其它相關學分申請中。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3794"/>
        <w:gridCol w:w="2551"/>
        <w:gridCol w:w="2552"/>
      </w:tblGrid>
      <w:tr w:rsidR="00AC191D" w:rsidRPr="0031223E" w14:paraId="019345B6" w14:textId="77777777" w:rsidTr="00AA092F">
        <w:trPr>
          <w:trHeight w:val="726"/>
        </w:trPr>
        <w:tc>
          <w:tcPr>
            <w:tcW w:w="3794" w:type="dxa"/>
          </w:tcPr>
          <w:p w14:paraId="4D0F0417" w14:textId="7BE30390" w:rsidR="00AC191D" w:rsidRPr="0031223E" w:rsidRDefault="00AC191D" w:rsidP="00EB0F9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spacing w:line="480" w:lineRule="exact"/>
              <w:ind w:leftChars="0"/>
              <w:rPr>
                <w:rFonts w:eastAsia="標楷體" w:cs="Calibri"/>
                <w:kern w:val="0"/>
                <w:sz w:val="28"/>
                <w:szCs w:val="28"/>
              </w:rPr>
            </w:pPr>
            <w:r w:rsidRPr="0031223E">
              <w:rPr>
                <w:rFonts w:eastAsia="標楷體" w:cs="Calibri"/>
                <w:b/>
                <w:kern w:val="0"/>
                <w:sz w:val="28"/>
                <w:szCs w:val="28"/>
              </w:rPr>
              <w:br w:type="page"/>
            </w:r>
            <w:r w:rsidRPr="0031223E">
              <w:rPr>
                <w:rFonts w:eastAsia="標楷體" w:cs="Calibri"/>
                <w:b/>
                <w:kern w:val="0"/>
                <w:sz w:val="28"/>
                <w:szCs w:val="28"/>
              </w:rPr>
              <w:t>聯絡人</w:t>
            </w:r>
            <w:r w:rsidRPr="0031223E">
              <w:rPr>
                <w:rFonts w:eastAsia="標楷體" w:cs="Calibri"/>
                <w:kern w:val="0"/>
                <w:sz w:val="28"/>
                <w:szCs w:val="28"/>
              </w:rPr>
              <w:t>：楊紫柔</w:t>
            </w:r>
          </w:p>
        </w:tc>
        <w:tc>
          <w:tcPr>
            <w:tcW w:w="2551" w:type="dxa"/>
          </w:tcPr>
          <w:p w14:paraId="541CBC5F" w14:textId="77777777" w:rsidR="00AC191D" w:rsidRPr="0031223E" w:rsidRDefault="00AC191D" w:rsidP="00EB0F9A">
            <w:pPr>
              <w:autoSpaceDE w:val="0"/>
              <w:autoSpaceDN w:val="0"/>
              <w:spacing w:line="480" w:lineRule="exact"/>
              <w:rPr>
                <w:rFonts w:eastAsia="標楷體" w:cs="Calibri"/>
                <w:kern w:val="0"/>
                <w:sz w:val="28"/>
                <w:szCs w:val="28"/>
              </w:rPr>
            </w:pPr>
            <w:r w:rsidRPr="0031223E">
              <w:rPr>
                <w:rFonts w:eastAsia="標楷體" w:cs="Calibri"/>
                <w:kern w:val="0"/>
                <w:sz w:val="28"/>
                <w:szCs w:val="28"/>
              </w:rPr>
              <w:t>電話</w:t>
            </w:r>
            <w:r w:rsidRPr="0031223E">
              <w:rPr>
                <w:rFonts w:eastAsia="標楷體" w:cs="Calibri"/>
                <w:kern w:val="0"/>
                <w:sz w:val="28"/>
                <w:szCs w:val="28"/>
              </w:rPr>
              <w:t>: 02-2370-8856</w:t>
            </w:r>
          </w:p>
        </w:tc>
        <w:tc>
          <w:tcPr>
            <w:tcW w:w="2552" w:type="dxa"/>
          </w:tcPr>
          <w:p w14:paraId="6D73766E" w14:textId="77777777" w:rsidR="00AC191D" w:rsidRPr="0031223E" w:rsidRDefault="00AC191D" w:rsidP="00EB0F9A">
            <w:pPr>
              <w:autoSpaceDE w:val="0"/>
              <w:autoSpaceDN w:val="0"/>
              <w:spacing w:line="480" w:lineRule="exact"/>
              <w:rPr>
                <w:rFonts w:eastAsia="標楷體" w:cs="Calibri"/>
                <w:kern w:val="0"/>
                <w:sz w:val="28"/>
                <w:szCs w:val="28"/>
              </w:rPr>
            </w:pPr>
            <w:r w:rsidRPr="0031223E">
              <w:rPr>
                <w:rFonts w:eastAsia="標楷體" w:cs="Calibri"/>
                <w:kern w:val="0"/>
                <w:sz w:val="28"/>
                <w:szCs w:val="28"/>
              </w:rPr>
              <w:t>傳真</w:t>
            </w:r>
            <w:r w:rsidRPr="0031223E">
              <w:rPr>
                <w:rFonts w:eastAsia="標楷體" w:cs="Calibri"/>
                <w:kern w:val="0"/>
                <w:sz w:val="28"/>
                <w:szCs w:val="28"/>
              </w:rPr>
              <w:t>: 02-2370-8861</w:t>
            </w:r>
          </w:p>
        </w:tc>
      </w:tr>
      <w:tr w:rsidR="00AC191D" w:rsidRPr="0031223E" w14:paraId="5A5C2D71" w14:textId="77777777" w:rsidTr="00AA092F">
        <w:tc>
          <w:tcPr>
            <w:tcW w:w="8897" w:type="dxa"/>
            <w:gridSpan w:val="3"/>
          </w:tcPr>
          <w:p w14:paraId="09E61264" w14:textId="77777777" w:rsidR="00AC191D" w:rsidRPr="0031223E" w:rsidRDefault="00AC191D" w:rsidP="00EB0F9A">
            <w:pPr>
              <w:autoSpaceDE w:val="0"/>
              <w:autoSpaceDN w:val="0"/>
              <w:spacing w:line="480" w:lineRule="exact"/>
              <w:rPr>
                <w:rFonts w:eastAsia="標楷體" w:cs="Calibri"/>
                <w:b/>
                <w:kern w:val="0"/>
                <w:sz w:val="28"/>
                <w:szCs w:val="28"/>
              </w:rPr>
            </w:pPr>
            <w:r w:rsidRPr="0031223E">
              <w:rPr>
                <w:rFonts w:eastAsia="標楷體" w:cs="Calibri"/>
                <w:b/>
                <w:kern w:val="0"/>
                <w:sz w:val="28"/>
                <w:szCs w:val="28"/>
              </w:rPr>
              <w:t>Email: tasl@tasl.org.tw</w:t>
            </w:r>
          </w:p>
        </w:tc>
      </w:tr>
    </w:tbl>
    <w:p w14:paraId="521A7908" w14:textId="78938364" w:rsidR="00AC191D" w:rsidRPr="000945E0" w:rsidRDefault="00AC191D" w:rsidP="00EB0F9A">
      <w:pPr>
        <w:spacing w:line="480" w:lineRule="exact"/>
      </w:pPr>
    </w:p>
    <w:sectPr w:rsidR="00AC191D" w:rsidRPr="000945E0" w:rsidSect="00825008">
      <w:headerReference w:type="default" r:id="rId11"/>
      <w:pgSz w:w="11906" w:h="16838"/>
      <w:pgMar w:top="1440" w:right="1176" w:bottom="1440" w:left="10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528CE" w14:textId="77777777" w:rsidR="005B2F04" w:rsidRDefault="005B2F04" w:rsidP="00043EB5">
      <w:r>
        <w:separator/>
      </w:r>
    </w:p>
  </w:endnote>
  <w:endnote w:type="continuationSeparator" w:id="0">
    <w:p w14:paraId="397B980A" w14:textId="77777777" w:rsidR="005B2F04" w:rsidRDefault="005B2F04" w:rsidP="0004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GothicMed">
    <w:altName w:val="微軟正黑體"/>
    <w:charset w:val="88"/>
    <w:family w:val="auto"/>
    <w:pitch w:val="variable"/>
    <w:sig w:usb0="800000E3" w:usb1="38C9787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0E40B" w14:textId="77777777" w:rsidR="005B2F04" w:rsidRDefault="005B2F04" w:rsidP="00043EB5">
      <w:r>
        <w:separator/>
      </w:r>
    </w:p>
  </w:footnote>
  <w:footnote w:type="continuationSeparator" w:id="0">
    <w:p w14:paraId="6C61F9DC" w14:textId="77777777" w:rsidR="005B2F04" w:rsidRDefault="005B2F04" w:rsidP="0004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DDFB2" w14:textId="4E38CAB2" w:rsidR="0027121A" w:rsidRDefault="00A97462" w:rsidP="0027121A">
    <w:pPr>
      <w:ind w:rightChars="-382" w:right="-917" w:firstLineChars="250" w:firstLine="701"/>
      <w:rPr>
        <w:rFonts w:ascii="Calibri" w:eastAsia="新細明體" w:hAnsi="Calibri" w:cs="Calibri"/>
        <w:b/>
        <w:color w:val="000000"/>
        <w:sz w:val="28"/>
        <w:szCs w:val="22"/>
        <w14:ligatures w14:val="none"/>
      </w:rPr>
    </w:pPr>
    <w:r>
      <w:rPr>
        <w:rFonts w:ascii="Calibri" w:eastAsia="新細明體" w:hAnsi="Calibri" w:cs="Calibri"/>
        <w:b/>
        <w:noProof/>
        <w:color w:val="000000"/>
        <w:sz w:val="28"/>
        <w:szCs w:val="22"/>
      </w:rPr>
      <w:drawing>
        <wp:anchor distT="0" distB="0" distL="114300" distR="114300" simplePos="0" relativeHeight="251658240" behindDoc="1" locked="0" layoutInCell="1" allowOverlap="1" wp14:anchorId="73C4F17E" wp14:editId="5AD8B76B">
          <wp:simplePos x="0" y="0"/>
          <wp:positionH relativeFrom="column">
            <wp:posOffset>-598148</wp:posOffset>
          </wp:positionH>
          <wp:positionV relativeFrom="paragraph">
            <wp:posOffset>-634913</wp:posOffset>
          </wp:positionV>
          <wp:extent cx="7410781" cy="1818290"/>
          <wp:effectExtent l="0" t="0" r="0" b="0"/>
          <wp:wrapNone/>
          <wp:docPr id="989822110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822110" name="圖片 9898221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781" cy="181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F0CB53" w14:textId="65F182E3" w:rsidR="00314B3F" w:rsidRDefault="00314B3F" w:rsidP="0027121A">
    <w:pPr>
      <w:ind w:rightChars="-382" w:right="-917" w:firstLineChars="250" w:firstLine="701"/>
      <w:rPr>
        <w:rFonts w:ascii="Calibri" w:eastAsia="新細明體" w:hAnsi="Calibri" w:cs="Calibri"/>
        <w:b/>
        <w:color w:val="000000"/>
        <w:sz w:val="28"/>
        <w:szCs w:val="22"/>
        <w14:ligatures w14:val="none"/>
      </w:rPr>
    </w:pPr>
  </w:p>
  <w:p w14:paraId="2267A05A" w14:textId="1BA80ABD" w:rsidR="00314B3F" w:rsidRDefault="00314B3F" w:rsidP="00314B3F">
    <w:pPr>
      <w:rPr>
        <w:rFonts w:ascii="Calibri" w:eastAsia="新細明體" w:hAnsi="Calibri" w:cs="Calibri"/>
        <w:b/>
        <w:color w:val="000000"/>
        <w:sz w:val="28"/>
        <w:szCs w:val="22"/>
        <w14:ligatures w14:val="none"/>
      </w:rPr>
    </w:pPr>
  </w:p>
  <w:p w14:paraId="58840142" w14:textId="77777777" w:rsidR="00A97462" w:rsidRDefault="00A97462" w:rsidP="00314B3F">
    <w:pPr>
      <w:rPr>
        <w:rFonts w:ascii="Calibri" w:eastAsia="新細明體" w:hAnsi="Calibri" w:cs="Calibri"/>
        <w:color w:val="000000"/>
        <w:sz w:val="4"/>
        <w:szCs w:val="4"/>
        <w14:ligatures w14:val="none"/>
      </w:rPr>
    </w:pPr>
  </w:p>
  <w:p w14:paraId="34FB8C20" w14:textId="54FF17B8" w:rsidR="0027121A" w:rsidRPr="0027121A" w:rsidRDefault="0027121A" w:rsidP="00A97462">
    <w:pPr>
      <w:ind w:left="376" w:firstLine="480"/>
      <w:rPr>
        <w:rFonts w:ascii="Calibri" w:eastAsia="標楷體" w:hAnsi="Calibri" w:cs="Calibri"/>
        <w:b/>
        <w:color w:val="000000"/>
        <w:sz w:val="28"/>
        <w:szCs w:val="28"/>
        <w14:ligatures w14:val="none"/>
      </w:rPr>
    </w:pPr>
    <w:r w:rsidRPr="00314B3F">
      <w:rPr>
        <w:rFonts w:ascii="Calibri" w:eastAsia="新細明體" w:hAnsi="Calibri" w:cs="Calibri"/>
        <w:b/>
        <w:bCs/>
        <w:color w:val="1F4E79" w:themeColor="accent5" w:themeShade="80"/>
        <w:szCs w:val="22"/>
        <w14:ligatures w14:val="none"/>
      </w:rPr>
      <w:t>Date:</w:t>
    </w:r>
    <w:r w:rsidRPr="00314B3F">
      <w:rPr>
        <w:rFonts w:ascii="Calibri" w:eastAsia="新細明體" w:hAnsi="Calibri" w:cs="Calibri"/>
        <w:color w:val="1F4E79" w:themeColor="accent5" w:themeShade="80"/>
        <w:szCs w:val="22"/>
        <w14:ligatures w14:val="none"/>
      </w:rPr>
      <w:t xml:space="preserve"> </w:t>
    </w:r>
    <w:r w:rsidR="00A97462" w:rsidRPr="007D7302">
      <w:rPr>
        <w:rFonts w:ascii="Calibri" w:eastAsia="標楷體" w:hAnsi="Calibri" w:hint="eastAsia"/>
      </w:rPr>
      <w:t>May</w:t>
    </w:r>
    <w:r w:rsidRPr="0027121A">
      <w:rPr>
        <w:rFonts w:ascii="Calibri" w:eastAsia="新細明體" w:hAnsi="Calibri" w:cs="Calibri"/>
        <w:color w:val="000000"/>
        <w:szCs w:val="22"/>
        <w14:ligatures w14:val="none"/>
      </w:rPr>
      <w:t xml:space="preserve"> </w:t>
    </w:r>
    <w:r>
      <w:rPr>
        <w:rFonts w:ascii="Calibri" w:eastAsia="新細明體" w:hAnsi="Calibri" w:cs="Calibri"/>
        <w:color w:val="000000"/>
        <w:szCs w:val="22"/>
        <w14:ligatures w14:val="none"/>
      </w:rPr>
      <w:t>2</w:t>
    </w:r>
    <w:r w:rsidR="00A97462">
      <w:rPr>
        <w:rFonts w:ascii="Calibri" w:eastAsia="新細明體" w:hAnsi="Calibri" w:cs="Calibri"/>
        <w:color w:val="000000"/>
        <w:szCs w:val="22"/>
        <w14:ligatures w14:val="none"/>
      </w:rPr>
      <w:t>4</w:t>
    </w:r>
    <w:r w:rsidRPr="0027121A">
      <w:rPr>
        <w:rFonts w:ascii="Calibri" w:eastAsia="新細明體" w:hAnsi="Calibri" w:cs="Calibri"/>
        <w:color w:val="000000"/>
        <w:szCs w:val="22"/>
        <w14:ligatures w14:val="none"/>
      </w:rPr>
      <w:t>(</w:t>
    </w:r>
    <w:r w:rsidRPr="0027121A">
      <w:rPr>
        <w:rFonts w:ascii="Calibri" w:eastAsia="新細明體" w:hAnsi="Calibri" w:cs="Calibri" w:hint="eastAsia"/>
        <w:color w:val="000000"/>
        <w:szCs w:val="22"/>
        <w14:ligatures w14:val="none"/>
      </w:rPr>
      <w:t>Sat</w:t>
    </w:r>
    <w:r w:rsidRPr="0027121A">
      <w:rPr>
        <w:rFonts w:ascii="Calibri" w:eastAsia="新細明體" w:hAnsi="Calibri" w:cs="Calibri"/>
        <w:color w:val="000000"/>
        <w:szCs w:val="22"/>
        <w14:ligatures w14:val="none"/>
      </w:rPr>
      <w:t>.) -</w:t>
    </w:r>
    <w:r>
      <w:rPr>
        <w:rFonts w:ascii="Calibri" w:eastAsia="新細明體" w:hAnsi="Calibri" w:cs="Calibri"/>
        <w:color w:val="000000"/>
        <w:szCs w:val="22"/>
        <w14:ligatures w14:val="none"/>
      </w:rPr>
      <w:t>2</w:t>
    </w:r>
    <w:r w:rsidR="00A97462">
      <w:rPr>
        <w:rFonts w:ascii="Calibri" w:eastAsia="新細明體" w:hAnsi="Calibri" w:cs="Calibri"/>
        <w:color w:val="000000"/>
        <w:szCs w:val="22"/>
        <w14:ligatures w14:val="none"/>
      </w:rPr>
      <w:t>5</w:t>
    </w:r>
    <w:r w:rsidRPr="0027121A">
      <w:rPr>
        <w:rFonts w:ascii="Calibri" w:eastAsia="新細明體" w:hAnsi="Calibri" w:cs="Calibri" w:hint="eastAsia"/>
        <w:color w:val="000000"/>
        <w:szCs w:val="22"/>
        <w14:ligatures w14:val="none"/>
      </w:rPr>
      <w:t xml:space="preserve"> </w:t>
    </w:r>
    <w:r w:rsidRPr="0027121A">
      <w:rPr>
        <w:rFonts w:ascii="Calibri" w:eastAsia="新細明體" w:hAnsi="Calibri" w:cs="Calibri"/>
        <w:color w:val="000000"/>
        <w:szCs w:val="22"/>
        <w14:ligatures w14:val="none"/>
      </w:rPr>
      <w:t>(Sun.), 202</w:t>
    </w:r>
    <w:r w:rsidR="00A97462">
      <w:rPr>
        <w:rFonts w:ascii="Calibri" w:eastAsia="新細明體" w:hAnsi="Calibri" w:cs="Calibri"/>
        <w:color w:val="000000"/>
        <w:szCs w:val="22"/>
        <w14:ligatures w14:val="none"/>
      </w:rPr>
      <w:t>5</w:t>
    </w:r>
  </w:p>
  <w:p w14:paraId="6E789510" w14:textId="77777777" w:rsidR="00A97462" w:rsidRDefault="0027121A" w:rsidP="00A97462">
    <w:pPr>
      <w:ind w:left="856"/>
      <w:rPr>
        <w:rFonts w:ascii="Calibri" w:eastAsia="新細明體" w:hAnsi="Calibri" w:cs="Calibri"/>
        <w:color w:val="000000"/>
        <w:szCs w:val="22"/>
        <w14:ligatures w14:val="none"/>
      </w:rPr>
    </w:pPr>
    <w:r w:rsidRPr="00314B3F">
      <w:rPr>
        <w:rFonts w:ascii="Calibri" w:eastAsia="新細明體" w:hAnsi="Calibri" w:cs="Calibri"/>
        <w:b/>
        <w:bCs/>
        <w:color w:val="1F4E79" w:themeColor="accent5" w:themeShade="80"/>
        <w:szCs w:val="22"/>
        <w14:ligatures w14:val="none"/>
      </w:rPr>
      <w:t>Venue:</w:t>
    </w:r>
    <w:r w:rsidRPr="00A97462">
      <w:rPr>
        <w:rFonts w:ascii="Calibri" w:eastAsia="新細明體" w:hAnsi="Calibri" w:cs="Calibri"/>
        <w:color w:val="000000"/>
        <w:szCs w:val="22"/>
        <w14:ligatures w14:val="none"/>
      </w:rPr>
      <w:t xml:space="preserve"> </w:t>
    </w:r>
    <w:r w:rsidR="00A97462" w:rsidRPr="00A97462">
      <w:rPr>
        <w:rFonts w:ascii="Calibri" w:eastAsia="新細明體" w:hAnsi="Calibri" w:cs="Calibri"/>
        <w:color w:val="000000"/>
        <w:szCs w:val="22"/>
        <w14:ligatures w14:val="none"/>
      </w:rPr>
      <w:t>Room1001,</w:t>
    </w:r>
    <w:r w:rsidR="00A97462">
      <w:rPr>
        <w:rFonts w:ascii="Calibri" w:eastAsia="新細明體" w:hAnsi="Calibri" w:cs="Calibri"/>
        <w:b/>
        <w:bCs/>
        <w:color w:val="000000"/>
        <w:szCs w:val="22"/>
        <w14:ligatures w14:val="none"/>
      </w:rPr>
      <w:t xml:space="preserve"> </w:t>
    </w:r>
    <w:r w:rsidR="00A97462" w:rsidRPr="00A97462">
      <w:rPr>
        <w:rFonts w:ascii="Calibri" w:eastAsia="新細明體" w:hAnsi="Calibri" w:cs="Calibri" w:hint="eastAsia"/>
        <w:color w:val="000000"/>
        <w:szCs w:val="22"/>
        <w14:ligatures w14:val="none"/>
      </w:rPr>
      <w:t>C</w:t>
    </w:r>
    <w:r w:rsidR="00A97462">
      <w:rPr>
        <w:rFonts w:ascii="Calibri" w:eastAsia="新細明體" w:hAnsi="Calibri" w:cs="Calibri"/>
        <w:color w:val="000000"/>
        <w:szCs w:val="22"/>
        <w14:ligatures w14:val="none"/>
      </w:rPr>
      <w:t xml:space="preserve">hang </w:t>
    </w:r>
    <w:r w:rsidR="00A97462" w:rsidRPr="00A97462">
      <w:rPr>
        <w:rFonts w:ascii="Calibri" w:eastAsia="新細明體" w:hAnsi="Calibri" w:cs="Calibri"/>
        <w:color w:val="000000"/>
        <w:szCs w:val="22"/>
        <w14:ligatures w14:val="none"/>
      </w:rPr>
      <w:t>Y</w:t>
    </w:r>
    <w:r w:rsidR="00A97462">
      <w:rPr>
        <w:rFonts w:ascii="Calibri" w:eastAsia="新細明體" w:hAnsi="Calibri" w:cs="Calibri"/>
        <w:color w:val="000000"/>
        <w:szCs w:val="22"/>
        <w14:ligatures w14:val="none"/>
      </w:rPr>
      <w:t>ung</w:t>
    </w:r>
    <w:r w:rsidR="00A97462" w:rsidRPr="00A97462">
      <w:rPr>
        <w:rFonts w:ascii="Calibri" w:eastAsia="新細明體" w:hAnsi="Calibri" w:cs="Calibri"/>
        <w:color w:val="000000"/>
        <w:szCs w:val="22"/>
        <w14:ligatures w14:val="none"/>
      </w:rPr>
      <w:t>-F</w:t>
    </w:r>
    <w:r w:rsidR="00A97462">
      <w:rPr>
        <w:rFonts w:ascii="Calibri" w:eastAsia="新細明體" w:hAnsi="Calibri" w:cs="Calibri"/>
        <w:color w:val="000000"/>
        <w:szCs w:val="22"/>
        <w14:ligatures w14:val="none"/>
      </w:rPr>
      <w:t>a</w:t>
    </w:r>
    <w:r w:rsidR="00A97462" w:rsidRPr="00A97462">
      <w:rPr>
        <w:rFonts w:ascii="Calibri" w:eastAsia="新細明體" w:hAnsi="Calibri" w:cs="Calibri"/>
        <w:color w:val="000000"/>
        <w:szCs w:val="22"/>
        <w14:ligatures w14:val="none"/>
      </w:rPr>
      <w:t xml:space="preserve"> F</w:t>
    </w:r>
    <w:r w:rsidR="00A97462">
      <w:rPr>
        <w:rFonts w:ascii="Calibri" w:eastAsia="新細明體" w:hAnsi="Calibri" w:cs="Calibri"/>
        <w:color w:val="000000"/>
        <w:szCs w:val="22"/>
        <w14:ligatures w14:val="none"/>
      </w:rPr>
      <w:t>oundation</w:t>
    </w:r>
    <w:r w:rsidR="00A97462" w:rsidRPr="00A97462">
      <w:rPr>
        <w:rFonts w:ascii="Calibri" w:eastAsia="新細明體" w:hAnsi="Calibri" w:cs="Calibri"/>
        <w:color w:val="000000"/>
        <w:szCs w:val="22"/>
        <w14:ligatures w14:val="none"/>
      </w:rPr>
      <w:t xml:space="preserve"> International Convention Center</w:t>
    </w:r>
    <w:r w:rsidRPr="0027121A">
      <w:rPr>
        <w:rFonts w:ascii="Calibri" w:eastAsia="新細明體" w:hAnsi="Calibri" w:cs="Calibri"/>
        <w:color w:val="000000"/>
        <w:szCs w:val="22"/>
        <w14:ligatures w14:val="none"/>
      </w:rPr>
      <w:t>,</w:t>
    </w:r>
    <w:r w:rsidR="00A97462">
      <w:rPr>
        <w:rFonts w:ascii="Calibri" w:eastAsia="新細明體" w:hAnsi="Calibri" w:cs="Calibri"/>
        <w:color w:val="000000"/>
        <w:szCs w:val="22"/>
        <w14:ligatures w14:val="none"/>
      </w:rPr>
      <w:t xml:space="preserve"> </w:t>
    </w:r>
  </w:p>
  <w:p w14:paraId="53B73A55" w14:textId="55FDCE8B" w:rsidR="0027121A" w:rsidRPr="00A97462" w:rsidRDefault="0027121A" w:rsidP="00A97462">
    <w:pPr>
      <w:ind w:left="856"/>
      <w:rPr>
        <w:rFonts w:ascii="Calibri" w:eastAsia="新細明體" w:hAnsi="Calibri" w:cs="Calibri"/>
        <w:color w:val="000000"/>
        <w:szCs w:val="22"/>
        <w14:ligatures w14:val="none"/>
      </w:rPr>
    </w:pPr>
    <w:r w:rsidRPr="0027121A">
      <w:rPr>
        <w:rFonts w:ascii="Calibri" w:eastAsia="新細明體" w:hAnsi="Calibri" w:cs="Calibri"/>
        <w:color w:val="000000"/>
        <w:szCs w:val="22"/>
        <w14:ligatures w14:val="none"/>
      </w:rPr>
      <w:t>Ta</w:t>
    </w:r>
    <w:r w:rsidR="00A97462">
      <w:rPr>
        <w:rFonts w:ascii="Calibri" w:eastAsia="新細明體" w:hAnsi="Calibri" w:cs="Calibri"/>
        <w:color w:val="000000"/>
        <w:szCs w:val="22"/>
        <w14:ligatures w14:val="none"/>
      </w:rPr>
      <w:t>ipei</w:t>
    </w:r>
    <w:r w:rsidRPr="0027121A">
      <w:rPr>
        <w:rFonts w:ascii="Calibri" w:eastAsia="新細明體" w:hAnsi="Calibri" w:cs="Calibri" w:hint="eastAsia"/>
        <w:color w:val="000000"/>
        <w:szCs w:val="22"/>
        <w14:ligatures w14:val="none"/>
      </w:rPr>
      <w:t>,</w:t>
    </w:r>
    <w:r w:rsidRPr="0027121A">
      <w:rPr>
        <w:rFonts w:ascii="Calibri" w:eastAsia="新細明體" w:hAnsi="Calibri" w:cs="Calibri"/>
        <w:color w:val="000000"/>
        <w:szCs w:val="22"/>
        <w14:ligatures w14:val="none"/>
      </w:rPr>
      <w:t xml:space="preserve"> Taiwan</w:t>
    </w:r>
    <w:r w:rsidR="00A97462" w:rsidRPr="00A97462">
      <w:rPr>
        <w:rFonts w:ascii="Calibri" w:eastAsia="標楷體" w:hAnsi="Calibri" w:hint="eastAsia"/>
        <w:sz w:val="20"/>
        <w:szCs w:val="20"/>
      </w:rPr>
      <w:t>張榮發基金會國際會議中心</w:t>
    </w:r>
    <w:r w:rsidR="00A97462" w:rsidRPr="00A97462">
      <w:rPr>
        <w:rFonts w:ascii="Calibri" w:eastAsia="標楷體" w:hAnsi="Calibri" w:hint="eastAsia"/>
        <w:sz w:val="20"/>
        <w:szCs w:val="20"/>
      </w:rPr>
      <w:t>1001</w:t>
    </w:r>
    <w:r w:rsidR="00A97462" w:rsidRPr="00A97462">
      <w:rPr>
        <w:rFonts w:ascii="Calibri" w:eastAsia="標楷體" w:hAnsi="Calibri" w:hint="eastAsia"/>
        <w:sz w:val="20"/>
        <w:szCs w:val="20"/>
      </w:rPr>
      <w:t>會議室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0C0CA" w14:textId="77777777" w:rsidR="005070E2" w:rsidRDefault="005070E2" w:rsidP="0027121A">
    <w:pPr>
      <w:ind w:rightChars="-382" w:right="-917" w:firstLineChars="250" w:firstLine="701"/>
      <w:rPr>
        <w:rFonts w:ascii="Calibri" w:eastAsia="新細明體" w:hAnsi="Calibri" w:cs="Calibri"/>
        <w:b/>
        <w:color w:val="000000"/>
        <w:sz w:val="28"/>
        <w:szCs w:val="22"/>
        <w14:ligatures w14:val="none"/>
      </w:rPr>
    </w:pPr>
    <w:r>
      <w:rPr>
        <w:rFonts w:ascii="Calibri" w:eastAsia="新細明體" w:hAnsi="Calibri" w:cs="Calibri"/>
        <w:b/>
        <w:noProof/>
        <w:color w:val="000000"/>
        <w:sz w:val="28"/>
        <w:szCs w:val="22"/>
      </w:rPr>
      <w:drawing>
        <wp:anchor distT="0" distB="0" distL="114300" distR="114300" simplePos="0" relativeHeight="251662336" behindDoc="1" locked="0" layoutInCell="1" allowOverlap="1" wp14:anchorId="0911D207" wp14:editId="0BB3054D">
          <wp:simplePos x="0" y="0"/>
          <wp:positionH relativeFrom="column">
            <wp:posOffset>-598148</wp:posOffset>
          </wp:positionH>
          <wp:positionV relativeFrom="paragraph">
            <wp:posOffset>-634913</wp:posOffset>
          </wp:positionV>
          <wp:extent cx="7410781" cy="1818290"/>
          <wp:effectExtent l="0" t="0" r="0" b="0"/>
          <wp:wrapNone/>
          <wp:docPr id="1783516946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822110" name="圖片 9898221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781" cy="181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A0B70F" w14:textId="77777777" w:rsidR="005070E2" w:rsidRDefault="005070E2" w:rsidP="0027121A">
    <w:pPr>
      <w:ind w:rightChars="-382" w:right="-917" w:firstLineChars="250" w:firstLine="701"/>
      <w:rPr>
        <w:rFonts w:ascii="Calibri" w:eastAsia="新細明體" w:hAnsi="Calibri" w:cs="Calibri"/>
        <w:b/>
        <w:color w:val="000000"/>
        <w:sz w:val="28"/>
        <w:szCs w:val="22"/>
        <w14:ligatures w14:val="none"/>
      </w:rPr>
    </w:pPr>
  </w:p>
  <w:p w14:paraId="539BA4B2" w14:textId="77777777" w:rsidR="005070E2" w:rsidRDefault="005070E2" w:rsidP="00314B3F">
    <w:pPr>
      <w:rPr>
        <w:rFonts w:ascii="Calibri" w:eastAsia="新細明體" w:hAnsi="Calibri" w:cs="Calibri"/>
        <w:b/>
        <w:color w:val="000000"/>
        <w:sz w:val="28"/>
        <w:szCs w:val="22"/>
        <w14:ligatures w14:val="none"/>
      </w:rPr>
    </w:pPr>
  </w:p>
  <w:p w14:paraId="150A303C" w14:textId="77777777" w:rsidR="005070E2" w:rsidRDefault="005070E2" w:rsidP="00314B3F">
    <w:pPr>
      <w:rPr>
        <w:rFonts w:ascii="Calibri" w:eastAsia="新細明體" w:hAnsi="Calibri" w:cs="Calibri"/>
        <w:color w:val="000000"/>
        <w:sz w:val="4"/>
        <w:szCs w:val="4"/>
        <w14:ligatures w14:val="none"/>
      </w:rPr>
    </w:pPr>
  </w:p>
  <w:p w14:paraId="42E93308" w14:textId="0470871D" w:rsidR="005070E2" w:rsidRPr="0027121A" w:rsidRDefault="005070E2" w:rsidP="00A97462">
    <w:pPr>
      <w:ind w:left="376" w:firstLine="480"/>
      <w:rPr>
        <w:rFonts w:ascii="Calibri" w:eastAsia="標楷體" w:hAnsi="Calibri" w:cs="Calibri"/>
        <w:b/>
        <w:color w:val="000000"/>
        <w:sz w:val="28"/>
        <w:szCs w:val="28"/>
        <w14:ligatures w14:val="none"/>
      </w:rPr>
    </w:pPr>
    <w:r w:rsidRPr="00314B3F">
      <w:rPr>
        <w:rFonts w:ascii="Calibri" w:eastAsia="新細明體" w:hAnsi="Calibri" w:cs="Calibri"/>
        <w:b/>
        <w:bCs/>
        <w:color w:val="1F4E79" w:themeColor="accent5" w:themeShade="80"/>
        <w:szCs w:val="22"/>
        <w14:ligatures w14:val="none"/>
      </w:rPr>
      <w:t>Date:</w:t>
    </w:r>
    <w:r w:rsidRPr="00314B3F">
      <w:rPr>
        <w:rFonts w:ascii="Calibri" w:eastAsia="新細明體" w:hAnsi="Calibri" w:cs="Calibri"/>
        <w:color w:val="1F4E79" w:themeColor="accent5" w:themeShade="80"/>
        <w:szCs w:val="22"/>
        <w14:ligatures w14:val="none"/>
      </w:rPr>
      <w:t xml:space="preserve"> </w:t>
    </w:r>
    <w:r w:rsidR="008203BB" w:rsidRPr="007D7302">
      <w:rPr>
        <w:rFonts w:ascii="Calibri" w:eastAsia="標楷體" w:hAnsi="Calibri" w:hint="eastAsia"/>
      </w:rPr>
      <w:t>May</w:t>
    </w:r>
    <w:r w:rsidR="008203BB" w:rsidRPr="0027121A">
      <w:rPr>
        <w:rFonts w:ascii="Calibri" w:eastAsia="新細明體" w:hAnsi="Calibri" w:cs="Calibri"/>
        <w:color w:val="000000"/>
        <w:szCs w:val="22"/>
        <w14:ligatures w14:val="none"/>
      </w:rPr>
      <w:t xml:space="preserve"> </w:t>
    </w:r>
    <w:r w:rsidR="008203BB">
      <w:rPr>
        <w:rFonts w:ascii="Calibri" w:eastAsia="新細明體" w:hAnsi="Calibri" w:cs="Calibri"/>
        <w:color w:val="000000"/>
        <w:szCs w:val="22"/>
        <w14:ligatures w14:val="none"/>
      </w:rPr>
      <w:t>24</w:t>
    </w:r>
    <w:r w:rsidR="008203BB" w:rsidRPr="0027121A">
      <w:rPr>
        <w:rFonts w:ascii="Calibri" w:eastAsia="新細明體" w:hAnsi="Calibri" w:cs="Calibri"/>
        <w:color w:val="000000"/>
        <w:szCs w:val="22"/>
        <w14:ligatures w14:val="none"/>
      </w:rPr>
      <w:t>(</w:t>
    </w:r>
    <w:r w:rsidR="008203BB" w:rsidRPr="0027121A">
      <w:rPr>
        <w:rFonts w:ascii="Calibri" w:eastAsia="新細明體" w:hAnsi="Calibri" w:cs="Calibri" w:hint="eastAsia"/>
        <w:color w:val="000000"/>
        <w:szCs w:val="22"/>
        <w14:ligatures w14:val="none"/>
      </w:rPr>
      <w:t>Sat</w:t>
    </w:r>
    <w:r w:rsidR="008203BB" w:rsidRPr="0027121A">
      <w:rPr>
        <w:rFonts w:ascii="Calibri" w:eastAsia="新細明體" w:hAnsi="Calibri" w:cs="Calibri"/>
        <w:color w:val="000000"/>
        <w:szCs w:val="22"/>
        <w14:ligatures w14:val="none"/>
      </w:rPr>
      <w:t>.) -</w:t>
    </w:r>
    <w:r w:rsidR="008203BB">
      <w:rPr>
        <w:rFonts w:ascii="Calibri" w:eastAsia="新細明體" w:hAnsi="Calibri" w:cs="Calibri"/>
        <w:color w:val="000000"/>
        <w:szCs w:val="22"/>
        <w14:ligatures w14:val="none"/>
      </w:rPr>
      <w:t>25</w:t>
    </w:r>
    <w:r w:rsidR="008203BB" w:rsidRPr="0027121A">
      <w:rPr>
        <w:rFonts w:ascii="Calibri" w:eastAsia="新細明體" w:hAnsi="Calibri" w:cs="Calibri" w:hint="eastAsia"/>
        <w:color w:val="000000"/>
        <w:szCs w:val="22"/>
        <w14:ligatures w14:val="none"/>
      </w:rPr>
      <w:t xml:space="preserve"> </w:t>
    </w:r>
    <w:r w:rsidR="008203BB" w:rsidRPr="0027121A">
      <w:rPr>
        <w:rFonts w:ascii="Calibri" w:eastAsia="新細明體" w:hAnsi="Calibri" w:cs="Calibri"/>
        <w:color w:val="000000"/>
        <w:szCs w:val="22"/>
        <w14:ligatures w14:val="none"/>
      </w:rPr>
      <w:t>(Sun.), 202</w:t>
    </w:r>
    <w:r w:rsidR="008203BB">
      <w:rPr>
        <w:rFonts w:ascii="Calibri" w:eastAsia="新細明體" w:hAnsi="Calibri" w:cs="Calibri"/>
        <w:color w:val="000000"/>
        <w:szCs w:val="22"/>
        <w14:ligatures w14:val="none"/>
      </w:rPr>
      <w:t>5</w:t>
    </w:r>
    <w:r w:rsidRPr="0027121A">
      <w:rPr>
        <w:rFonts w:ascii="Calibri" w:eastAsia="新細明體" w:hAnsi="Calibri" w:cs="Calibri"/>
        <w:color w:val="000000"/>
        <w:szCs w:val="22"/>
        <w14:ligatures w14:val="none"/>
      </w:rPr>
      <w:t xml:space="preserve"> </w:t>
    </w:r>
  </w:p>
  <w:p w14:paraId="07578D75" w14:textId="50127F88" w:rsidR="005070E2" w:rsidRDefault="005070E2" w:rsidP="00A97462">
    <w:pPr>
      <w:ind w:left="856"/>
      <w:rPr>
        <w:rFonts w:ascii="Calibri" w:eastAsia="新細明體" w:hAnsi="Calibri" w:cs="Calibri"/>
        <w:color w:val="000000"/>
        <w:szCs w:val="22"/>
        <w14:ligatures w14:val="none"/>
      </w:rPr>
    </w:pPr>
    <w:r w:rsidRPr="00314B3F">
      <w:rPr>
        <w:rFonts w:ascii="Calibri" w:eastAsia="新細明體" w:hAnsi="Calibri" w:cs="Calibri"/>
        <w:b/>
        <w:bCs/>
        <w:color w:val="1F4E79" w:themeColor="accent5" w:themeShade="80"/>
        <w:szCs w:val="22"/>
        <w14:ligatures w14:val="none"/>
      </w:rPr>
      <w:t>Venue:</w:t>
    </w:r>
    <w:r w:rsidRPr="00A97462">
      <w:rPr>
        <w:rFonts w:ascii="Calibri" w:eastAsia="新細明體" w:hAnsi="Calibri" w:cs="Calibri"/>
        <w:color w:val="000000"/>
        <w:szCs w:val="22"/>
        <w14:ligatures w14:val="none"/>
      </w:rPr>
      <w:t xml:space="preserve"> Room100</w:t>
    </w:r>
    <w:r>
      <w:rPr>
        <w:rFonts w:ascii="Calibri" w:eastAsia="新細明體" w:hAnsi="Calibri" w:cs="Calibri"/>
        <w:color w:val="000000"/>
        <w:szCs w:val="22"/>
        <w14:ligatures w14:val="none"/>
      </w:rPr>
      <w:t>1</w:t>
    </w:r>
    <w:r w:rsidRPr="00A97462">
      <w:rPr>
        <w:rFonts w:ascii="Calibri" w:eastAsia="新細明體" w:hAnsi="Calibri" w:cs="Calibri"/>
        <w:color w:val="000000"/>
        <w:szCs w:val="22"/>
        <w14:ligatures w14:val="none"/>
      </w:rPr>
      <w:t>,</w:t>
    </w:r>
    <w:r>
      <w:rPr>
        <w:rFonts w:ascii="Calibri" w:eastAsia="新細明體" w:hAnsi="Calibri" w:cs="Calibri"/>
        <w:b/>
        <w:bCs/>
        <w:color w:val="000000"/>
        <w:szCs w:val="22"/>
        <w14:ligatures w14:val="none"/>
      </w:rPr>
      <w:t xml:space="preserve"> </w:t>
    </w:r>
    <w:r w:rsidRPr="00A97462">
      <w:rPr>
        <w:rFonts w:ascii="Calibri" w:eastAsia="新細明體" w:hAnsi="Calibri" w:cs="Calibri" w:hint="eastAsia"/>
        <w:color w:val="000000"/>
        <w:szCs w:val="22"/>
        <w14:ligatures w14:val="none"/>
      </w:rPr>
      <w:t>C</w:t>
    </w:r>
    <w:r>
      <w:rPr>
        <w:rFonts w:ascii="Calibri" w:eastAsia="新細明體" w:hAnsi="Calibri" w:cs="Calibri"/>
        <w:color w:val="000000"/>
        <w:szCs w:val="22"/>
        <w14:ligatures w14:val="none"/>
      </w:rPr>
      <w:t xml:space="preserve">hang </w:t>
    </w:r>
    <w:r w:rsidRPr="00A97462">
      <w:rPr>
        <w:rFonts w:ascii="Calibri" w:eastAsia="新細明體" w:hAnsi="Calibri" w:cs="Calibri"/>
        <w:color w:val="000000"/>
        <w:szCs w:val="22"/>
        <w14:ligatures w14:val="none"/>
      </w:rPr>
      <w:t>Y</w:t>
    </w:r>
    <w:r>
      <w:rPr>
        <w:rFonts w:ascii="Calibri" w:eastAsia="新細明體" w:hAnsi="Calibri" w:cs="Calibri"/>
        <w:color w:val="000000"/>
        <w:szCs w:val="22"/>
        <w14:ligatures w14:val="none"/>
      </w:rPr>
      <w:t>ung</w:t>
    </w:r>
    <w:r w:rsidRPr="00A97462">
      <w:rPr>
        <w:rFonts w:ascii="Calibri" w:eastAsia="新細明體" w:hAnsi="Calibri" w:cs="Calibri"/>
        <w:color w:val="000000"/>
        <w:szCs w:val="22"/>
        <w14:ligatures w14:val="none"/>
      </w:rPr>
      <w:t>-F</w:t>
    </w:r>
    <w:r>
      <w:rPr>
        <w:rFonts w:ascii="Calibri" w:eastAsia="新細明體" w:hAnsi="Calibri" w:cs="Calibri"/>
        <w:color w:val="000000"/>
        <w:szCs w:val="22"/>
        <w14:ligatures w14:val="none"/>
      </w:rPr>
      <w:t>a</w:t>
    </w:r>
    <w:r w:rsidRPr="00A97462">
      <w:rPr>
        <w:rFonts w:ascii="Calibri" w:eastAsia="新細明體" w:hAnsi="Calibri" w:cs="Calibri"/>
        <w:color w:val="000000"/>
        <w:szCs w:val="22"/>
        <w14:ligatures w14:val="none"/>
      </w:rPr>
      <w:t xml:space="preserve"> F</w:t>
    </w:r>
    <w:r>
      <w:rPr>
        <w:rFonts w:ascii="Calibri" w:eastAsia="新細明體" w:hAnsi="Calibri" w:cs="Calibri"/>
        <w:color w:val="000000"/>
        <w:szCs w:val="22"/>
        <w14:ligatures w14:val="none"/>
      </w:rPr>
      <w:t>oundation</w:t>
    </w:r>
    <w:r w:rsidRPr="00A97462">
      <w:rPr>
        <w:rFonts w:ascii="Calibri" w:eastAsia="新細明體" w:hAnsi="Calibri" w:cs="Calibri"/>
        <w:color w:val="000000"/>
        <w:szCs w:val="22"/>
        <w14:ligatures w14:val="none"/>
      </w:rPr>
      <w:t xml:space="preserve"> International Convention Center</w:t>
    </w:r>
    <w:r w:rsidRPr="0027121A">
      <w:rPr>
        <w:rFonts w:ascii="Calibri" w:eastAsia="新細明體" w:hAnsi="Calibri" w:cs="Calibri"/>
        <w:color w:val="000000"/>
        <w:szCs w:val="22"/>
        <w14:ligatures w14:val="none"/>
      </w:rPr>
      <w:t>,</w:t>
    </w:r>
    <w:r>
      <w:rPr>
        <w:rFonts w:ascii="Calibri" w:eastAsia="新細明體" w:hAnsi="Calibri" w:cs="Calibri"/>
        <w:color w:val="000000"/>
        <w:szCs w:val="22"/>
        <w14:ligatures w14:val="none"/>
      </w:rPr>
      <w:t xml:space="preserve"> </w:t>
    </w:r>
  </w:p>
  <w:p w14:paraId="44DA62EC" w14:textId="23340CB1" w:rsidR="005070E2" w:rsidRPr="00A97462" w:rsidRDefault="005070E2" w:rsidP="00A97462">
    <w:pPr>
      <w:ind w:left="856"/>
      <w:rPr>
        <w:rFonts w:ascii="Calibri" w:eastAsia="新細明體" w:hAnsi="Calibri" w:cs="Calibri"/>
        <w:color w:val="000000"/>
        <w:szCs w:val="22"/>
        <w14:ligatures w14:val="none"/>
      </w:rPr>
    </w:pPr>
    <w:r w:rsidRPr="0027121A">
      <w:rPr>
        <w:rFonts w:ascii="Calibri" w:eastAsia="新細明體" w:hAnsi="Calibri" w:cs="Calibri"/>
        <w:color w:val="000000"/>
        <w:szCs w:val="22"/>
        <w14:ligatures w14:val="none"/>
      </w:rPr>
      <w:t>Ta</w:t>
    </w:r>
    <w:r>
      <w:rPr>
        <w:rFonts w:ascii="Calibri" w:eastAsia="新細明體" w:hAnsi="Calibri" w:cs="Calibri"/>
        <w:color w:val="000000"/>
        <w:szCs w:val="22"/>
        <w14:ligatures w14:val="none"/>
      </w:rPr>
      <w:t>ipei</w:t>
    </w:r>
    <w:r w:rsidRPr="0027121A">
      <w:rPr>
        <w:rFonts w:ascii="Calibri" w:eastAsia="新細明體" w:hAnsi="Calibri" w:cs="Calibri" w:hint="eastAsia"/>
        <w:color w:val="000000"/>
        <w:szCs w:val="22"/>
        <w14:ligatures w14:val="none"/>
      </w:rPr>
      <w:t>,</w:t>
    </w:r>
    <w:r w:rsidRPr="0027121A">
      <w:rPr>
        <w:rFonts w:ascii="Calibri" w:eastAsia="新細明體" w:hAnsi="Calibri" w:cs="Calibri"/>
        <w:color w:val="000000"/>
        <w:szCs w:val="22"/>
        <w14:ligatures w14:val="none"/>
      </w:rPr>
      <w:t xml:space="preserve"> Taiwan</w:t>
    </w:r>
    <w:r w:rsidRPr="00A97462">
      <w:rPr>
        <w:rFonts w:ascii="Calibri" w:eastAsia="標楷體" w:hAnsi="Calibri" w:hint="eastAsia"/>
        <w:sz w:val="20"/>
        <w:szCs w:val="20"/>
      </w:rPr>
      <w:t>張榮發基金會國際會議中心</w:t>
    </w:r>
    <w:r w:rsidRPr="00A97462">
      <w:rPr>
        <w:rFonts w:ascii="Calibri" w:eastAsia="標楷體" w:hAnsi="Calibri" w:hint="eastAsia"/>
        <w:sz w:val="20"/>
        <w:szCs w:val="20"/>
      </w:rPr>
      <w:t>100</w:t>
    </w:r>
    <w:r>
      <w:rPr>
        <w:rFonts w:ascii="Calibri" w:eastAsia="標楷體" w:hAnsi="Calibri"/>
        <w:sz w:val="20"/>
        <w:szCs w:val="20"/>
      </w:rPr>
      <w:t>1</w:t>
    </w:r>
    <w:r w:rsidRPr="00A97462">
      <w:rPr>
        <w:rFonts w:ascii="Calibri" w:eastAsia="標楷體" w:hAnsi="Calibri" w:hint="eastAsia"/>
        <w:sz w:val="20"/>
        <w:szCs w:val="20"/>
      </w:rPr>
      <w:t>會議室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04BB1"/>
    <w:multiLevelType w:val="hybridMultilevel"/>
    <w:tmpl w:val="42368434"/>
    <w:lvl w:ilvl="0" w:tplc="2A461C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3314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08"/>
    <w:rsid w:val="0000035E"/>
    <w:rsid w:val="00021C43"/>
    <w:rsid w:val="00030E11"/>
    <w:rsid w:val="00031264"/>
    <w:rsid w:val="00034EFE"/>
    <w:rsid w:val="00035DA5"/>
    <w:rsid w:val="00036CBE"/>
    <w:rsid w:val="0004193F"/>
    <w:rsid w:val="00043EB5"/>
    <w:rsid w:val="00044A8C"/>
    <w:rsid w:val="0005560F"/>
    <w:rsid w:val="00057AF1"/>
    <w:rsid w:val="00065DC8"/>
    <w:rsid w:val="0007189F"/>
    <w:rsid w:val="000719EF"/>
    <w:rsid w:val="00075A59"/>
    <w:rsid w:val="0008239C"/>
    <w:rsid w:val="00093AB3"/>
    <w:rsid w:val="000945E0"/>
    <w:rsid w:val="000A07CE"/>
    <w:rsid w:val="000C60B9"/>
    <w:rsid w:val="000C693D"/>
    <w:rsid w:val="000D0F52"/>
    <w:rsid w:val="000F5631"/>
    <w:rsid w:val="00112FD2"/>
    <w:rsid w:val="00122857"/>
    <w:rsid w:val="0012639F"/>
    <w:rsid w:val="00132B00"/>
    <w:rsid w:val="00141E43"/>
    <w:rsid w:val="00147CC9"/>
    <w:rsid w:val="001505A6"/>
    <w:rsid w:val="00152337"/>
    <w:rsid w:val="00183BBF"/>
    <w:rsid w:val="001C0BDA"/>
    <w:rsid w:val="001C5072"/>
    <w:rsid w:val="001D4458"/>
    <w:rsid w:val="001D63E0"/>
    <w:rsid w:val="00202E83"/>
    <w:rsid w:val="00205BB7"/>
    <w:rsid w:val="0022639E"/>
    <w:rsid w:val="00231FC1"/>
    <w:rsid w:val="00236222"/>
    <w:rsid w:val="00241DB6"/>
    <w:rsid w:val="00257743"/>
    <w:rsid w:val="0027121A"/>
    <w:rsid w:val="00282ADF"/>
    <w:rsid w:val="002868A8"/>
    <w:rsid w:val="00286B1D"/>
    <w:rsid w:val="002907A2"/>
    <w:rsid w:val="002959D3"/>
    <w:rsid w:val="00295A13"/>
    <w:rsid w:val="002B3F8A"/>
    <w:rsid w:val="002B497D"/>
    <w:rsid w:val="002B4DE7"/>
    <w:rsid w:val="002C465D"/>
    <w:rsid w:val="002C6493"/>
    <w:rsid w:val="002D2801"/>
    <w:rsid w:val="002D3877"/>
    <w:rsid w:val="002F7068"/>
    <w:rsid w:val="00307C00"/>
    <w:rsid w:val="00314B3F"/>
    <w:rsid w:val="003214F5"/>
    <w:rsid w:val="003224F6"/>
    <w:rsid w:val="00322537"/>
    <w:rsid w:val="003445F4"/>
    <w:rsid w:val="003508A4"/>
    <w:rsid w:val="00353D4C"/>
    <w:rsid w:val="00374DDB"/>
    <w:rsid w:val="0038420F"/>
    <w:rsid w:val="00386449"/>
    <w:rsid w:val="0039250D"/>
    <w:rsid w:val="0039571B"/>
    <w:rsid w:val="003969BA"/>
    <w:rsid w:val="003C162C"/>
    <w:rsid w:val="003E3C7F"/>
    <w:rsid w:val="003F11C6"/>
    <w:rsid w:val="003F7694"/>
    <w:rsid w:val="00416F9E"/>
    <w:rsid w:val="004338E7"/>
    <w:rsid w:val="0043758A"/>
    <w:rsid w:val="004465F8"/>
    <w:rsid w:val="00450E7C"/>
    <w:rsid w:val="00462047"/>
    <w:rsid w:val="00465204"/>
    <w:rsid w:val="004811F9"/>
    <w:rsid w:val="00484D7C"/>
    <w:rsid w:val="0049444B"/>
    <w:rsid w:val="004A0A82"/>
    <w:rsid w:val="004A2E36"/>
    <w:rsid w:val="004A4D65"/>
    <w:rsid w:val="004C6FBD"/>
    <w:rsid w:val="004D33CE"/>
    <w:rsid w:val="004D3BDE"/>
    <w:rsid w:val="004D42A8"/>
    <w:rsid w:val="0050029F"/>
    <w:rsid w:val="005070E2"/>
    <w:rsid w:val="00514DF8"/>
    <w:rsid w:val="00522EAE"/>
    <w:rsid w:val="00524204"/>
    <w:rsid w:val="00535A43"/>
    <w:rsid w:val="00537462"/>
    <w:rsid w:val="00556F82"/>
    <w:rsid w:val="005636CC"/>
    <w:rsid w:val="005765BE"/>
    <w:rsid w:val="005850D9"/>
    <w:rsid w:val="00590FEB"/>
    <w:rsid w:val="005B2F04"/>
    <w:rsid w:val="005C6D6A"/>
    <w:rsid w:val="005C7155"/>
    <w:rsid w:val="005D1108"/>
    <w:rsid w:val="005D42DD"/>
    <w:rsid w:val="005F72C2"/>
    <w:rsid w:val="00600CAB"/>
    <w:rsid w:val="00601911"/>
    <w:rsid w:val="0060369E"/>
    <w:rsid w:val="0060521C"/>
    <w:rsid w:val="0062664D"/>
    <w:rsid w:val="006277D2"/>
    <w:rsid w:val="00631594"/>
    <w:rsid w:val="006321E4"/>
    <w:rsid w:val="00635B80"/>
    <w:rsid w:val="00642613"/>
    <w:rsid w:val="00643C39"/>
    <w:rsid w:val="006617BC"/>
    <w:rsid w:val="0066431E"/>
    <w:rsid w:val="00671AEC"/>
    <w:rsid w:val="00672851"/>
    <w:rsid w:val="00673AE6"/>
    <w:rsid w:val="006A2B70"/>
    <w:rsid w:val="006A6F11"/>
    <w:rsid w:val="006F049A"/>
    <w:rsid w:val="006F04E2"/>
    <w:rsid w:val="007112B2"/>
    <w:rsid w:val="00724D1D"/>
    <w:rsid w:val="00725129"/>
    <w:rsid w:val="00725951"/>
    <w:rsid w:val="00727BB9"/>
    <w:rsid w:val="00734B26"/>
    <w:rsid w:val="0075604C"/>
    <w:rsid w:val="00756306"/>
    <w:rsid w:val="0078633D"/>
    <w:rsid w:val="007A16E6"/>
    <w:rsid w:val="007B390D"/>
    <w:rsid w:val="007D1E2F"/>
    <w:rsid w:val="007D1FA2"/>
    <w:rsid w:val="007E6829"/>
    <w:rsid w:val="007F2AAB"/>
    <w:rsid w:val="007F74E0"/>
    <w:rsid w:val="00803BE1"/>
    <w:rsid w:val="008203BB"/>
    <w:rsid w:val="00825008"/>
    <w:rsid w:val="00840347"/>
    <w:rsid w:val="008404A0"/>
    <w:rsid w:val="00845A9D"/>
    <w:rsid w:val="00847149"/>
    <w:rsid w:val="00850619"/>
    <w:rsid w:val="00861F6F"/>
    <w:rsid w:val="00867CBF"/>
    <w:rsid w:val="00882BE6"/>
    <w:rsid w:val="00884D05"/>
    <w:rsid w:val="00885EF8"/>
    <w:rsid w:val="00887C8D"/>
    <w:rsid w:val="00893BF8"/>
    <w:rsid w:val="00896F4E"/>
    <w:rsid w:val="008A78B1"/>
    <w:rsid w:val="008D525A"/>
    <w:rsid w:val="008E0ABB"/>
    <w:rsid w:val="00912BB5"/>
    <w:rsid w:val="009156E1"/>
    <w:rsid w:val="0095214E"/>
    <w:rsid w:val="00953D17"/>
    <w:rsid w:val="00964F68"/>
    <w:rsid w:val="00971CA8"/>
    <w:rsid w:val="0097598A"/>
    <w:rsid w:val="009A7981"/>
    <w:rsid w:val="009C0739"/>
    <w:rsid w:val="009C7431"/>
    <w:rsid w:val="009D4FC4"/>
    <w:rsid w:val="009E4A1E"/>
    <w:rsid w:val="009E53E3"/>
    <w:rsid w:val="009F5498"/>
    <w:rsid w:val="009F7A31"/>
    <w:rsid w:val="00A03544"/>
    <w:rsid w:val="00A07216"/>
    <w:rsid w:val="00A223A3"/>
    <w:rsid w:val="00A235E4"/>
    <w:rsid w:val="00A24327"/>
    <w:rsid w:val="00A3117D"/>
    <w:rsid w:val="00A31D50"/>
    <w:rsid w:val="00A34249"/>
    <w:rsid w:val="00A52DB3"/>
    <w:rsid w:val="00A57946"/>
    <w:rsid w:val="00A64DA2"/>
    <w:rsid w:val="00A76561"/>
    <w:rsid w:val="00A81B4D"/>
    <w:rsid w:val="00A91CB1"/>
    <w:rsid w:val="00A93640"/>
    <w:rsid w:val="00A94CA0"/>
    <w:rsid w:val="00A97462"/>
    <w:rsid w:val="00AC191D"/>
    <w:rsid w:val="00AC2100"/>
    <w:rsid w:val="00AE0C9F"/>
    <w:rsid w:val="00AE5DD7"/>
    <w:rsid w:val="00B30EDF"/>
    <w:rsid w:val="00B41F65"/>
    <w:rsid w:val="00B567BC"/>
    <w:rsid w:val="00B7166F"/>
    <w:rsid w:val="00B71F8E"/>
    <w:rsid w:val="00B93795"/>
    <w:rsid w:val="00B9397C"/>
    <w:rsid w:val="00B95A77"/>
    <w:rsid w:val="00BE4ED6"/>
    <w:rsid w:val="00BE6AE7"/>
    <w:rsid w:val="00BF1CD1"/>
    <w:rsid w:val="00C06790"/>
    <w:rsid w:val="00C109F1"/>
    <w:rsid w:val="00C12D2E"/>
    <w:rsid w:val="00C150A5"/>
    <w:rsid w:val="00C528CC"/>
    <w:rsid w:val="00C659A0"/>
    <w:rsid w:val="00C67F33"/>
    <w:rsid w:val="00C70D0F"/>
    <w:rsid w:val="00C76FDF"/>
    <w:rsid w:val="00C811A0"/>
    <w:rsid w:val="00C81657"/>
    <w:rsid w:val="00C82481"/>
    <w:rsid w:val="00C941E7"/>
    <w:rsid w:val="00CA7B9D"/>
    <w:rsid w:val="00CB3E37"/>
    <w:rsid w:val="00CB50B9"/>
    <w:rsid w:val="00CB6960"/>
    <w:rsid w:val="00CE1564"/>
    <w:rsid w:val="00CF40F3"/>
    <w:rsid w:val="00CF48FD"/>
    <w:rsid w:val="00D01F03"/>
    <w:rsid w:val="00D218C5"/>
    <w:rsid w:val="00D30A5C"/>
    <w:rsid w:val="00D37FA3"/>
    <w:rsid w:val="00D469C8"/>
    <w:rsid w:val="00D65B9B"/>
    <w:rsid w:val="00D869D2"/>
    <w:rsid w:val="00D90369"/>
    <w:rsid w:val="00DA33A7"/>
    <w:rsid w:val="00DA714D"/>
    <w:rsid w:val="00DC1C92"/>
    <w:rsid w:val="00DC52E6"/>
    <w:rsid w:val="00DE1CEA"/>
    <w:rsid w:val="00DE2B37"/>
    <w:rsid w:val="00E41C4E"/>
    <w:rsid w:val="00E45260"/>
    <w:rsid w:val="00E507D4"/>
    <w:rsid w:val="00E72D2E"/>
    <w:rsid w:val="00E84C41"/>
    <w:rsid w:val="00E92289"/>
    <w:rsid w:val="00E96F6A"/>
    <w:rsid w:val="00EA0DDA"/>
    <w:rsid w:val="00EA4FB4"/>
    <w:rsid w:val="00EA5232"/>
    <w:rsid w:val="00EB051F"/>
    <w:rsid w:val="00EB0F9A"/>
    <w:rsid w:val="00EB7A02"/>
    <w:rsid w:val="00EE6699"/>
    <w:rsid w:val="00F143E7"/>
    <w:rsid w:val="00F22EED"/>
    <w:rsid w:val="00F327C1"/>
    <w:rsid w:val="00F358E2"/>
    <w:rsid w:val="00F4620C"/>
    <w:rsid w:val="00F51A08"/>
    <w:rsid w:val="00F677EC"/>
    <w:rsid w:val="00F678F5"/>
    <w:rsid w:val="00F75676"/>
    <w:rsid w:val="00F8105D"/>
    <w:rsid w:val="00FA37E0"/>
    <w:rsid w:val="00FB1325"/>
    <w:rsid w:val="00FD6E11"/>
    <w:rsid w:val="00FD7530"/>
    <w:rsid w:val="00FE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D817A"/>
  <w15:docId w15:val="{4A0BA151-B7D1-964E-808D-8C5D46FC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4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250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14:ligatures w14:val="none"/>
    </w:rPr>
  </w:style>
  <w:style w:type="table" w:styleId="a3">
    <w:name w:val="Table Grid"/>
    <w:basedOn w:val="a1"/>
    <w:uiPriority w:val="39"/>
    <w:rsid w:val="00590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3E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3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3EB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0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04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C191D"/>
    <w:pPr>
      <w:ind w:leftChars="200" w:left="480"/>
    </w:pPr>
    <w:rPr>
      <w:rFonts w:ascii="Calibri" w:eastAsia="新細明體" w:hAnsi="Calibri" w:cs="Times New Roman"/>
      <w:szCs w:val="22"/>
      <w14:ligatures w14:val="none"/>
    </w:rPr>
  </w:style>
  <w:style w:type="paragraph" w:styleId="ab">
    <w:name w:val="No Spacing"/>
    <w:uiPriority w:val="1"/>
    <w:qFormat/>
    <w:rsid w:val="00CB50B9"/>
    <w:pPr>
      <w:widowControl w:val="0"/>
    </w:pPr>
  </w:style>
  <w:style w:type="paragraph" w:styleId="ac">
    <w:name w:val="Title"/>
    <w:basedOn w:val="a"/>
    <w:next w:val="a"/>
    <w:link w:val="ad"/>
    <w:uiPriority w:val="10"/>
    <w:qFormat/>
    <w:rsid w:val="00A974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標題 字元"/>
    <w:basedOn w:val="a0"/>
    <w:link w:val="ac"/>
    <w:uiPriority w:val="10"/>
    <w:rsid w:val="00A97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">
    <w:name w:val="表格格線1"/>
    <w:basedOn w:val="a1"/>
    <w:next w:val="a3"/>
    <w:uiPriority w:val="39"/>
    <w:rsid w:val="00205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945E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945E0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0945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8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2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9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7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0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2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8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0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6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5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2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8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9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6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8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1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0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5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9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4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6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5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0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4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2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tasl.org.tw/events/content.asp?eventsID=16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5F4C0A-6336-44A2-A4A4-75FDB5BF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1014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斌男 鄭</dc:creator>
  <cp:lastModifiedBy>tzujou yang</cp:lastModifiedBy>
  <cp:revision>6</cp:revision>
  <cp:lastPrinted>2025-04-02T08:36:00Z</cp:lastPrinted>
  <dcterms:created xsi:type="dcterms:W3CDTF">2025-04-15T08:57:00Z</dcterms:created>
  <dcterms:modified xsi:type="dcterms:W3CDTF">2025-04-15T09:09:00Z</dcterms:modified>
</cp:coreProperties>
</file>