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36" w:rsidRPr="00640AC3" w:rsidRDefault="00196027" w:rsidP="0072501B">
      <w:pPr>
        <w:spacing w:afterLines="50"/>
        <w:jc w:val="center"/>
        <w:rPr>
          <w:rFonts w:eastAsia="標楷體"/>
          <w:shadow/>
          <w:sz w:val="48"/>
          <w:szCs w:val="48"/>
        </w:rPr>
      </w:pPr>
      <w:r>
        <w:rPr>
          <w:rFonts w:eastAsia="標楷體"/>
          <w:b/>
          <w:shadow/>
          <w:noProof/>
          <w:sz w:val="48"/>
          <w:szCs w:val="48"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-497205</wp:posOffset>
            </wp:positionV>
            <wp:extent cx="447675" cy="447675"/>
            <wp:effectExtent l="19050" t="0" r="9525" b="0"/>
            <wp:wrapSquare wrapText="bothSides"/>
            <wp:docPr id="5" name="圖片 1" descr="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w.png"/>
                    <pic:cNvPicPr/>
                  </pic:nvPicPr>
                  <pic:blipFill>
                    <a:blip r:embed="rId7" cstate="print"/>
                    <a:srcRect r="7752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標楷體"/>
          <w:b/>
          <w:shadow/>
          <w:noProof/>
          <w:sz w:val="48"/>
          <w:szCs w:val="48"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-430530</wp:posOffset>
            </wp:positionV>
            <wp:extent cx="1085850" cy="333375"/>
            <wp:effectExtent l="19050" t="0" r="0" b="0"/>
            <wp:wrapSquare wrapText="bothSides"/>
            <wp:docPr id="4" name="圖片 1" descr="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w.png"/>
                    <pic:cNvPicPr/>
                  </pic:nvPicPr>
                  <pic:blipFill>
                    <a:blip r:embed="rId7" cstate="print"/>
                    <a:srcRect l="2659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836" w:rsidRPr="00640AC3">
        <w:rPr>
          <w:rFonts w:eastAsia="標楷體"/>
          <w:b/>
          <w:shadow/>
          <w:sz w:val="48"/>
          <w:szCs w:val="48"/>
        </w:rPr>
        <w:t>10</w:t>
      </w:r>
      <w:r w:rsidR="00370CC6" w:rsidRPr="00640AC3">
        <w:rPr>
          <w:rFonts w:eastAsia="標楷體" w:hint="eastAsia"/>
          <w:b/>
          <w:shadow/>
          <w:sz w:val="48"/>
          <w:szCs w:val="48"/>
          <w:lang w:eastAsia="zh-TW"/>
        </w:rPr>
        <w:t>8</w:t>
      </w:r>
      <w:r w:rsidR="00107836" w:rsidRPr="00640AC3">
        <w:rPr>
          <w:rFonts w:eastAsia="標楷體" w:hAnsi="標楷體"/>
          <w:b/>
          <w:shadow/>
          <w:sz w:val="48"/>
          <w:szCs w:val="48"/>
        </w:rPr>
        <w:t>年</w:t>
      </w:r>
      <w:r w:rsidR="00370CC6" w:rsidRPr="00640AC3">
        <w:rPr>
          <w:rFonts w:eastAsia="標楷體" w:hint="eastAsia"/>
          <w:b/>
          <w:shadow/>
          <w:sz w:val="48"/>
          <w:szCs w:val="48"/>
          <w:lang w:eastAsia="zh-TW"/>
        </w:rPr>
        <w:t>12</w:t>
      </w:r>
      <w:r w:rsidR="00107836" w:rsidRPr="00640AC3">
        <w:rPr>
          <w:rFonts w:eastAsia="標楷體" w:hAnsi="標楷體"/>
          <w:b/>
          <w:shadow/>
          <w:sz w:val="48"/>
          <w:szCs w:val="48"/>
        </w:rPr>
        <w:t>月中區消化系同好會</w:t>
      </w:r>
    </w:p>
    <w:p w:rsidR="00107836" w:rsidRPr="005E0A76" w:rsidRDefault="00107836" w:rsidP="008433B9">
      <w:pPr>
        <w:numPr>
          <w:ilvl w:val="0"/>
          <w:numId w:val="8"/>
        </w:numPr>
        <w:tabs>
          <w:tab w:val="num" w:pos="284"/>
        </w:tabs>
        <w:suppressAutoHyphens w:val="0"/>
        <w:spacing w:line="360" w:lineRule="exact"/>
        <w:ind w:left="340" w:hanging="340"/>
        <w:jc w:val="both"/>
        <w:rPr>
          <w:rFonts w:eastAsia="標楷體"/>
          <w:sz w:val="28"/>
          <w:szCs w:val="28"/>
        </w:rPr>
      </w:pPr>
      <w:r w:rsidRPr="005E0A76">
        <w:rPr>
          <w:rFonts w:eastAsia="標楷體" w:hAnsi="標楷體"/>
          <w:sz w:val="28"/>
          <w:szCs w:val="28"/>
        </w:rPr>
        <w:t>時</w:t>
      </w:r>
      <w:r w:rsidRPr="005E0A76">
        <w:rPr>
          <w:rFonts w:eastAsia="標楷體"/>
          <w:sz w:val="28"/>
          <w:szCs w:val="28"/>
        </w:rPr>
        <w:t xml:space="preserve">   </w:t>
      </w:r>
      <w:r w:rsidRPr="005E0A76">
        <w:rPr>
          <w:rFonts w:eastAsia="標楷體" w:hAnsi="標楷體"/>
          <w:sz w:val="28"/>
          <w:szCs w:val="28"/>
        </w:rPr>
        <w:t>間：</w:t>
      </w:r>
      <w:r w:rsidRPr="005E0A76">
        <w:rPr>
          <w:rFonts w:eastAsia="標楷體"/>
          <w:sz w:val="28"/>
          <w:szCs w:val="28"/>
        </w:rPr>
        <w:t>10</w:t>
      </w:r>
      <w:r w:rsidR="00370CC6" w:rsidRPr="005E0A76">
        <w:rPr>
          <w:rFonts w:eastAsia="標楷體" w:hint="eastAsia"/>
          <w:sz w:val="28"/>
          <w:szCs w:val="28"/>
          <w:lang w:eastAsia="zh-TW"/>
        </w:rPr>
        <w:t>8</w:t>
      </w:r>
      <w:r w:rsidRPr="005E0A76">
        <w:rPr>
          <w:rFonts w:eastAsia="標楷體" w:hAnsi="標楷體"/>
          <w:sz w:val="28"/>
          <w:szCs w:val="28"/>
        </w:rPr>
        <w:t>年</w:t>
      </w:r>
      <w:r w:rsidR="00370CC6" w:rsidRPr="005E0A76">
        <w:rPr>
          <w:rFonts w:eastAsia="標楷體" w:hAnsi="標楷體" w:hint="eastAsia"/>
          <w:sz w:val="28"/>
          <w:szCs w:val="28"/>
          <w:lang w:eastAsia="zh-TW"/>
        </w:rPr>
        <w:t>12</w:t>
      </w:r>
      <w:r w:rsidRPr="005E0A76">
        <w:rPr>
          <w:rFonts w:eastAsia="標楷體" w:hAnsi="標楷體"/>
          <w:sz w:val="28"/>
          <w:szCs w:val="28"/>
        </w:rPr>
        <w:t>月</w:t>
      </w:r>
      <w:r w:rsidR="00370CC6" w:rsidRPr="005E0A76">
        <w:rPr>
          <w:rFonts w:eastAsia="標楷體" w:hAnsi="標楷體" w:hint="eastAsia"/>
          <w:sz w:val="28"/>
          <w:szCs w:val="28"/>
          <w:lang w:eastAsia="zh-TW"/>
        </w:rPr>
        <w:t>5</w:t>
      </w:r>
      <w:r w:rsidRPr="005E0A76">
        <w:rPr>
          <w:rFonts w:eastAsia="標楷體" w:hAnsi="標楷體"/>
          <w:sz w:val="28"/>
          <w:szCs w:val="28"/>
        </w:rPr>
        <w:t>日（四）</w:t>
      </w:r>
      <w:r w:rsidRPr="005E0A76">
        <w:rPr>
          <w:rFonts w:eastAsia="標楷體"/>
          <w:sz w:val="28"/>
          <w:szCs w:val="28"/>
        </w:rPr>
        <w:t xml:space="preserve"> </w:t>
      </w:r>
      <w:r w:rsidR="00433BCB" w:rsidRPr="005E0A76">
        <w:rPr>
          <w:rFonts w:eastAsia="標楷體" w:hint="eastAsia"/>
          <w:sz w:val="28"/>
          <w:szCs w:val="28"/>
          <w:lang w:eastAsia="zh-TW"/>
        </w:rPr>
        <w:t>17</w:t>
      </w:r>
      <w:r w:rsidRPr="005E0A76">
        <w:rPr>
          <w:rFonts w:eastAsia="標楷體"/>
          <w:sz w:val="28"/>
          <w:szCs w:val="28"/>
        </w:rPr>
        <w:t>:00-</w:t>
      </w:r>
      <w:r w:rsidR="00433BCB" w:rsidRPr="005E0A76">
        <w:rPr>
          <w:rFonts w:eastAsia="標楷體" w:hint="eastAsia"/>
          <w:sz w:val="28"/>
          <w:szCs w:val="28"/>
          <w:lang w:eastAsia="zh-TW"/>
        </w:rPr>
        <w:t>19</w:t>
      </w:r>
      <w:r w:rsidRPr="005E0A76">
        <w:rPr>
          <w:rFonts w:eastAsia="標楷體"/>
          <w:sz w:val="28"/>
          <w:szCs w:val="28"/>
        </w:rPr>
        <w:t>:</w:t>
      </w:r>
      <w:r w:rsidR="00433BCB" w:rsidRPr="005E0A76">
        <w:rPr>
          <w:rFonts w:eastAsia="標楷體" w:hint="eastAsia"/>
          <w:sz w:val="28"/>
          <w:szCs w:val="28"/>
          <w:lang w:eastAsia="zh-TW"/>
        </w:rPr>
        <w:t>3</w:t>
      </w:r>
      <w:r w:rsidRPr="005E0A76">
        <w:rPr>
          <w:rFonts w:eastAsia="標楷體"/>
          <w:sz w:val="28"/>
          <w:szCs w:val="28"/>
        </w:rPr>
        <w:t>0 PM</w:t>
      </w:r>
    </w:p>
    <w:p w:rsidR="00107836" w:rsidRPr="005E0A76" w:rsidRDefault="00107836" w:rsidP="008433B9">
      <w:pPr>
        <w:numPr>
          <w:ilvl w:val="0"/>
          <w:numId w:val="8"/>
        </w:numPr>
        <w:tabs>
          <w:tab w:val="num" w:pos="284"/>
        </w:tabs>
        <w:suppressAutoHyphens w:val="0"/>
        <w:spacing w:line="360" w:lineRule="exact"/>
        <w:ind w:left="340" w:hanging="340"/>
        <w:jc w:val="both"/>
        <w:rPr>
          <w:rFonts w:eastAsia="標楷體"/>
          <w:sz w:val="28"/>
          <w:szCs w:val="28"/>
        </w:rPr>
      </w:pPr>
      <w:r w:rsidRPr="005E0A76">
        <w:rPr>
          <w:rFonts w:eastAsia="標楷體" w:hAnsi="標楷體"/>
          <w:sz w:val="28"/>
          <w:szCs w:val="28"/>
        </w:rPr>
        <w:t>地</w:t>
      </w:r>
      <w:r w:rsidRPr="005E0A76">
        <w:rPr>
          <w:rFonts w:eastAsia="標楷體"/>
          <w:sz w:val="28"/>
          <w:szCs w:val="28"/>
        </w:rPr>
        <w:t xml:space="preserve">   </w:t>
      </w:r>
      <w:r w:rsidRPr="005E0A76">
        <w:rPr>
          <w:rFonts w:eastAsia="標楷體" w:hAnsi="標楷體"/>
          <w:sz w:val="28"/>
          <w:szCs w:val="28"/>
        </w:rPr>
        <w:t>點：</w:t>
      </w:r>
      <w:r w:rsidR="009065C5" w:rsidRPr="005E0A76">
        <w:rPr>
          <w:rFonts w:eastAsia="標楷體" w:hAnsi="標楷體" w:hint="eastAsia"/>
          <w:sz w:val="28"/>
          <w:szCs w:val="28"/>
          <w:lang w:eastAsia="zh-TW"/>
        </w:rPr>
        <w:t>台中</w:t>
      </w:r>
      <w:r w:rsidR="00370CC6" w:rsidRPr="005E0A76">
        <w:rPr>
          <w:rFonts w:eastAsia="標楷體" w:hAnsi="標楷體" w:hint="eastAsia"/>
          <w:sz w:val="28"/>
          <w:szCs w:val="28"/>
          <w:lang w:eastAsia="zh-TW"/>
        </w:rPr>
        <w:t>福華大飯店</w:t>
      </w:r>
      <w:r w:rsidR="00951F12" w:rsidRPr="005E0A76">
        <w:rPr>
          <w:rFonts w:eastAsia="標楷體" w:hAnsi="標楷體" w:hint="eastAsia"/>
          <w:sz w:val="28"/>
          <w:szCs w:val="28"/>
          <w:lang w:eastAsia="zh-TW"/>
        </w:rPr>
        <w:t>1</w:t>
      </w:r>
      <w:r w:rsidR="00370CC6" w:rsidRPr="005E0A76">
        <w:rPr>
          <w:rFonts w:eastAsia="標楷體" w:hAnsi="標楷體" w:hint="eastAsia"/>
          <w:sz w:val="28"/>
          <w:szCs w:val="28"/>
          <w:lang w:eastAsia="zh-TW"/>
        </w:rPr>
        <w:t>6</w:t>
      </w:r>
      <w:r w:rsidR="009D459E" w:rsidRPr="005E0A76">
        <w:rPr>
          <w:rFonts w:eastAsia="標楷體" w:hAnsi="標楷體"/>
          <w:sz w:val="28"/>
          <w:szCs w:val="28"/>
        </w:rPr>
        <w:t>樓</w:t>
      </w:r>
      <w:r w:rsidR="00370CC6" w:rsidRPr="005E0A76">
        <w:rPr>
          <w:rFonts w:eastAsia="標楷體" w:hAnsi="標楷體" w:hint="eastAsia"/>
          <w:sz w:val="28"/>
          <w:szCs w:val="28"/>
          <w:lang w:eastAsia="zh-TW"/>
        </w:rPr>
        <w:t xml:space="preserve"> </w:t>
      </w:r>
      <w:proofErr w:type="gramStart"/>
      <w:r w:rsidR="00951F12" w:rsidRPr="005E0A76">
        <w:rPr>
          <w:rFonts w:eastAsia="標楷體" w:hAnsi="標楷體" w:hint="eastAsia"/>
          <w:sz w:val="28"/>
          <w:szCs w:val="28"/>
          <w:lang w:eastAsia="zh-TW"/>
        </w:rPr>
        <w:t>海華樓</w:t>
      </w:r>
      <w:proofErr w:type="gramEnd"/>
      <w:r w:rsidR="00951F12" w:rsidRPr="005E0A76">
        <w:rPr>
          <w:rFonts w:eastAsia="標楷體" w:hAnsi="標楷體" w:hint="eastAsia"/>
          <w:sz w:val="28"/>
          <w:szCs w:val="28"/>
          <w:lang w:eastAsia="zh-TW"/>
        </w:rPr>
        <w:t xml:space="preserve"> </w:t>
      </w:r>
      <w:r w:rsidRPr="005E0A76">
        <w:rPr>
          <w:rFonts w:eastAsia="標楷體"/>
          <w:sz w:val="28"/>
          <w:szCs w:val="28"/>
        </w:rPr>
        <w:t>(</w:t>
      </w:r>
      <w:r w:rsidRPr="005E0A76">
        <w:rPr>
          <w:rFonts w:eastAsia="標楷體" w:hAnsi="標楷體"/>
          <w:sz w:val="28"/>
          <w:szCs w:val="28"/>
        </w:rPr>
        <w:t>台中市西屯區</w:t>
      </w:r>
      <w:r w:rsidR="00E71F47" w:rsidRPr="005E0A76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安和</w:t>
      </w:r>
      <w:r w:rsidR="00E71F47" w:rsidRPr="005E0A76">
        <w:rPr>
          <w:rFonts w:eastAsia="標楷體" w:hAnsi="標楷體"/>
          <w:color w:val="222222"/>
          <w:sz w:val="28"/>
          <w:szCs w:val="28"/>
          <w:shd w:val="clear" w:color="auto" w:fill="FFFFFF"/>
        </w:rPr>
        <w:t>路</w:t>
      </w:r>
      <w:r w:rsidR="00E71F47" w:rsidRPr="005E0A76">
        <w:rPr>
          <w:rFonts w:eastAsia="標楷體"/>
          <w:color w:val="222222"/>
          <w:sz w:val="28"/>
          <w:szCs w:val="28"/>
          <w:shd w:val="clear" w:color="auto" w:fill="FFFFFF"/>
        </w:rPr>
        <w:t>129</w:t>
      </w:r>
      <w:r w:rsidR="00E71F47" w:rsidRPr="005E0A76">
        <w:rPr>
          <w:rFonts w:eastAsia="標楷體" w:hAnsi="標楷體"/>
          <w:color w:val="222222"/>
          <w:sz w:val="28"/>
          <w:szCs w:val="28"/>
          <w:shd w:val="clear" w:color="auto" w:fill="FFFFFF"/>
        </w:rPr>
        <w:t>號</w:t>
      </w:r>
      <w:r w:rsidRPr="005E0A76">
        <w:rPr>
          <w:rFonts w:eastAsia="標楷體"/>
          <w:sz w:val="28"/>
          <w:szCs w:val="28"/>
        </w:rPr>
        <w:t>)</w:t>
      </w:r>
    </w:p>
    <w:p w:rsidR="00107836" w:rsidRPr="008F57DD" w:rsidRDefault="00107836" w:rsidP="008433B9">
      <w:pPr>
        <w:numPr>
          <w:ilvl w:val="0"/>
          <w:numId w:val="8"/>
        </w:numPr>
        <w:tabs>
          <w:tab w:val="num" w:pos="284"/>
        </w:tabs>
        <w:suppressAutoHyphens w:val="0"/>
        <w:spacing w:line="360" w:lineRule="exact"/>
        <w:ind w:left="227" w:hanging="227"/>
        <w:jc w:val="both"/>
        <w:rPr>
          <w:rFonts w:eastAsia="標楷體"/>
          <w:sz w:val="28"/>
          <w:szCs w:val="28"/>
        </w:rPr>
      </w:pPr>
      <w:r w:rsidRPr="00F17291">
        <w:rPr>
          <w:rFonts w:eastAsia="標楷體" w:hAnsi="標楷體"/>
          <w:spacing w:val="-20"/>
          <w:kern w:val="26"/>
          <w:sz w:val="28"/>
          <w:szCs w:val="28"/>
          <w:lang w:eastAsia="zh-TW"/>
        </w:rPr>
        <w:t>主辦單位</w:t>
      </w:r>
      <w:r w:rsidRPr="00F17291">
        <w:rPr>
          <w:rFonts w:eastAsia="標楷體" w:hAnsi="標楷體"/>
          <w:spacing w:val="-20"/>
          <w:sz w:val="28"/>
          <w:szCs w:val="28"/>
        </w:rPr>
        <w:t>：</w:t>
      </w:r>
      <w:r w:rsidRPr="005E0A76">
        <w:rPr>
          <w:rFonts w:eastAsia="標楷體" w:hAnsi="標楷體"/>
          <w:sz w:val="28"/>
          <w:szCs w:val="28"/>
          <w:lang w:eastAsia="zh-TW"/>
        </w:rPr>
        <w:t>台中榮</w:t>
      </w:r>
      <w:r w:rsidR="00207507">
        <w:rPr>
          <w:rFonts w:eastAsia="標楷體" w:hAnsi="標楷體" w:hint="eastAsia"/>
          <w:sz w:val="28"/>
          <w:szCs w:val="28"/>
          <w:lang w:eastAsia="zh-TW"/>
        </w:rPr>
        <w:t>民</w:t>
      </w:r>
      <w:r w:rsidRPr="005E0A76">
        <w:rPr>
          <w:rFonts w:eastAsia="標楷體" w:hAnsi="標楷體"/>
          <w:sz w:val="28"/>
          <w:szCs w:val="28"/>
          <w:lang w:eastAsia="zh-TW"/>
        </w:rPr>
        <w:t>總</w:t>
      </w:r>
      <w:r w:rsidR="00207507">
        <w:rPr>
          <w:rFonts w:eastAsia="標楷體" w:hAnsi="標楷體" w:hint="eastAsia"/>
          <w:sz w:val="28"/>
          <w:szCs w:val="28"/>
          <w:lang w:eastAsia="zh-TW"/>
        </w:rPr>
        <w:t>醫院</w:t>
      </w:r>
      <w:r w:rsidR="000D1274">
        <w:rPr>
          <w:rFonts w:eastAsia="標楷體" w:hAnsi="標楷體" w:hint="eastAsia"/>
          <w:sz w:val="28"/>
          <w:szCs w:val="28"/>
          <w:lang w:eastAsia="zh-TW"/>
        </w:rPr>
        <w:t xml:space="preserve"> </w:t>
      </w:r>
      <w:r w:rsidRPr="005E0A76">
        <w:rPr>
          <w:rFonts w:eastAsia="標楷體" w:hAnsi="標楷體"/>
          <w:sz w:val="28"/>
          <w:szCs w:val="28"/>
        </w:rPr>
        <w:t>胃腸肝膽科</w:t>
      </w:r>
    </w:p>
    <w:p w:rsidR="008F57DD" w:rsidRPr="008F57DD" w:rsidRDefault="008F57DD" w:rsidP="008433B9">
      <w:pPr>
        <w:numPr>
          <w:ilvl w:val="0"/>
          <w:numId w:val="8"/>
        </w:numPr>
        <w:tabs>
          <w:tab w:val="num" w:pos="284"/>
        </w:tabs>
        <w:suppressAutoHyphens w:val="0"/>
        <w:spacing w:line="360" w:lineRule="exact"/>
        <w:ind w:left="340" w:hanging="340"/>
        <w:jc w:val="both"/>
        <w:rPr>
          <w:rFonts w:ascii="標楷體" w:eastAsia="標楷體" w:hAnsi="標楷體"/>
          <w:sz w:val="28"/>
          <w:szCs w:val="28"/>
        </w:rPr>
      </w:pPr>
      <w:r w:rsidRPr="008F57DD">
        <w:rPr>
          <w:rFonts w:ascii="標楷體" w:eastAsia="標楷體" w:hAnsi="標楷體"/>
          <w:sz w:val="28"/>
          <w:szCs w:val="28"/>
        </w:rPr>
        <w:t xml:space="preserve">主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8F57DD">
        <w:rPr>
          <w:rFonts w:ascii="標楷體" w:eastAsia="標楷體" w:hAnsi="標楷體"/>
          <w:sz w:val="28"/>
          <w:szCs w:val="28"/>
        </w:rPr>
        <w:t>持：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葉宏仁</w:t>
      </w:r>
      <w:r w:rsidRPr="008F57DD">
        <w:rPr>
          <w:rFonts w:ascii="標楷體" w:eastAsia="標楷體" w:hAnsi="標楷體"/>
          <w:sz w:val="28"/>
          <w:szCs w:val="28"/>
        </w:rPr>
        <w:t>主任</w:t>
      </w:r>
    </w:p>
    <w:p w:rsidR="008E38EA" w:rsidRPr="005E0A76" w:rsidRDefault="008E38EA" w:rsidP="008433B9">
      <w:pPr>
        <w:numPr>
          <w:ilvl w:val="0"/>
          <w:numId w:val="8"/>
        </w:numPr>
        <w:tabs>
          <w:tab w:val="num" w:pos="284"/>
        </w:tabs>
        <w:suppressAutoHyphens w:val="0"/>
        <w:spacing w:line="360" w:lineRule="exact"/>
        <w:ind w:left="340" w:hanging="340"/>
        <w:jc w:val="both"/>
        <w:rPr>
          <w:rFonts w:eastAsia="標楷體"/>
          <w:sz w:val="28"/>
          <w:szCs w:val="28"/>
        </w:rPr>
      </w:pPr>
      <w:r w:rsidRPr="00F17291">
        <w:rPr>
          <w:rFonts w:eastAsia="標楷體" w:hAnsi="標楷體"/>
          <w:spacing w:val="-20"/>
          <w:kern w:val="28"/>
          <w:sz w:val="28"/>
          <w:szCs w:val="28"/>
        </w:rPr>
        <w:t>討論方式</w:t>
      </w:r>
      <w:r w:rsidRPr="005E0A76">
        <w:rPr>
          <w:rFonts w:eastAsia="標楷體" w:hAnsi="標楷體"/>
          <w:sz w:val="28"/>
          <w:szCs w:val="28"/>
        </w:rPr>
        <w:t>：病例報告</w:t>
      </w:r>
      <w:r w:rsidR="00A76354" w:rsidRPr="005E0A76">
        <w:rPr>
          <w:rFonts w:eastAsia="標楷體" w:hint="eastAsia"/>
          <w:sz w:val="28"/>
          <w:szCs w:val="28"/>
          <w:lang w:eastAsia="zh-TW"/>
        </w:rPr>
        <w:t>20</w:t>
      </w:r>
      <w:r w:rsidRPr="005E0A76">
        <w:rPr>
          <w:rFonts w:eastAsia="標楷體" w:hAnsi="標楷體"/>
          <w:sz w:val="28"/>
          <w:szCs w:val="28"/>
        </w:rPr>
        <w:t>分鐘</w:t>
      </w:r>
      <w:r w:rsidRPr="00F17291">
        <w:rPr>
          <w:rFonts w:eastAsia="標楷體"/>
          <w:lang w:eastAsia="zh-TW"/>
        </w:rPr>
        <w:t xml:space="preserve"> </w:t>
      </w:r>
      <w:r w:rsidR="00F17291">
        <w:rPr>
          <w:rFonts w:eastAsia="標楷體" w:hint="eastAsia"/>
          <w:lang w:eastAsia="zh-TW"/>
        </w:rPr>
        <w:t xml:space="preserve"> </w:t>
      </w:r>
      <w:r w:rsidRPr="00504D43">
        <w:rPr>
          <w:rFonts w:eastAsia="標楷體"/>
          <w:sz w:val="26"/>
          <w:szCs w:val="26"/>
        </w:rPr>
        <w:t>(</w:t>
      </w:r>
      <w:r w:rsidRPr="00504D43">
        <w:rPr>
          <w:rFonts w:eastAsia="標楷體"/>
          <w:sz w:val="26"/>
          <w:szCs w:val="26"/>
          <w:lang w:eastAsia="zh-TW"/>
        </w:rPr>
        <w:t>1</w:t>
      </w:r>
      <w:r w:rsidR="00A76354" w:rsidRPr="00504D43">
        <w:rPr>
          <w:rFonts w:eastAsia="標楷體" w:hint="eastAsia"/>
          <w:sz w:val="26"/>
          <w:szCs w:val="26"/>
          <w:lang w:eastAsia="zh-TW"/>
        </w:rPr>
        <w:t>5</w:t>
      </w:r>
      <w:r w:rsidRPr="00504D43">
        <w:rPr>
          <w:rFonts w:eastAsia="標楷體" w:hAnsi="標楷體"/>
          <w:sz w:val="26"/>
          <w:szCs w:val="26"/>
        </w:rPr>
        <w:t>分鐘報告、</w:t>
      </w:r>
      <w:r w:rsidRPr="00504D43">
        <w:rPr>
          <w:rFonts w:eastAsia="標楷體"/>
          <w:sz w:val="26"/>
          <w:szCs w:val="26"/>
        </w:rPr>
        <w:t>5</w:t>
      </w:r>
      <w:r w:rsidRPr="00504D43">
        <w:rPr>
          <w:rFonts w:eastAsia="標楷體" w:hAnsi="標楷體"/>
          <w:sz w:val="26"/>
          <w:szCs w:val="26"/>
        </w:rPr>
        <w:t>分鐘討論</w:t>
      </w:r>
      <w:r w:rsidRPr="00504D43">
        <w:rPr>
          <w:rFonts w:eastAsia="標楷體"/>
          <w:sz w:val="26"/>
          <w:szCs w:val="26"/>
        </w:rPr>
        <w:t>)</w:t>
      </w:r>
    </w:p>
    <w:p w:rsidR="00062B19" w:rsidRPr="005E0A76" w:rsidRDefault="00062B19" w:rsidP="008433B9">
      <w:pPr>
        <w:suppressAutoHyphens w:val="0"/>
        <w:spacing w:line="360" w:lineRule="exact"/>
        <w:ind w:left="340"/>
        <w:jc w:val="both"/>
        <w:rPr>
          <w:rFonts w:eastAsia="標楷體"/>
          <w:sz w:val="28"/>
          <w:szCs w:val="28"/>
        </w:rPr>
      </w:pPr>
      <w:r w:rsidRPr="005E0A76">
        <w:rPr>
          <w:rFonts w:eastAsia="標楷體" w:hint="eastAsia"/>
          <w:sz w:val="28"/>
          <w:szCs w:val="28"/>
          <w:lang w:eastAsia="zh-TW"/>
        </w:rPr>
        <w:t xml:space="preserve">        </w:t>
      </w:r>
      <w:r w:rsidR="00821C23">
        <w:rPr>
          <w:rFonts w:eastAsia="標楷體" w:hint="eastAsia"/>
          <w:sz w:val="28"/>
          <w:szCs w:val="28"/>
          <w:lang w:eastAsia="zh-TW"/>
        </w:rPr>
        <w:t xml:space="preserve"> </w:t>
      </w:r>
      <w:r w:rsidRPr="005E0A76">
        <w:rPr>
          <w:rFonts w:eastAsia="標楷體" w:hint="eastAsia"/>
          <w:sz w:val="28"/>
          <w:szCs w:val="28"/>
          <w:lang w:eastAsia="zh-TW"/>
        </w:rPr>
        <w:t>專題演講</w:t>
      </w:r>
      <w:r w:rsidRPr="005E0A76">
        <w:rPr>
          <w:rFonts w:eastAsia="標楷體" w:hint="eastAsia"/>
          <w:sz w:val="28"/>
          <w:szCs w:val="28"/>
          <w:lang w:eastAsia="zh-TW"/>
        </w:rPr>
        <w:t xml:space="preserve"> 40</w:t>
      </w:r>
      <w:r w:rsidRPr="005E0A76">
        <w:rPr>
          <w:rFonts w:eastAsia="標楷體" w:hAnsi="標楷體"/>
          <w:sz w:val="28"/>
          <w:szCs w:val="28"/>
        </w:rPr>
        <w:t>分鐘</w:t>
      </w:r>
      <w:r w:rsidRPr="005E0A76">
        <w:rPr>
          <w:rFonts w:eastAsia="標楷體"/>
          <w:sz w:val="28"/>
          <w:szCs w:val="28"/>
          <w:lang w:eastAsia="zh-TW"/>
        </w:rPr>
        <w:t xml:space="preserve"> </w:t>
      </w:r>
      <w:r w:rsidRPr="00504D43">
        <w:rPr>
          <w:rFonts w:eastAsia="標楷體"/>
          <w:sz w:val="26"/>
          <w:szCs w:val="26"/>
        </w:rPr>
        <w:t>(</w:t>
      </w:r>
      <w:r w:rsidRPr="00504D43">
        <w:rPr>
          <w:rFonts w:eastAsia="標楷體" w:hint="eastAsia"/>
          <w:sz w:val="26"/>
          <w:szCs w:val="26"/>
          <w:lang w:eastAsia="zh-TW"/>
        </w:rPr>
        <w:t>30</w:t>
      </w:r>
      <w:r w:rsidRPr="00504D43">
        <w:rPr>
          <w:rFonts w:eastAsia="標楷體" w:hAnsi="標楷體"/>
          <w:sz w:val="26"/>
          <w:szCs w:val="26"/>
        </w:rPr>
        <w:t>分鐘報告、</w:t>
      </w:r>
      <w:r w:rsidRPr="00504D43">
        <w:rPr>
          <w:rFonts w:eastAsia="標楷體" w:hAnsi="標楷體" w:hint="eastAsia"/>
          <w:sz w:val="26"/>
          <w:szCs w:val="26"/>
          <w:lang w:eastAsia="zh-TW"/>
        </w:rPr>
        <w:t>10</w:t>
      </w:r>
      <w:r w:rsidRPr="00504D43">
        <w:rPr>
          <w:rFonts w:eastAsia="標楷體" w:hAnsi="標楷體"/>
          <w:sz w:val="26"/>
          <w:szCs w:val="26"/>
        </w:rPr>
        <w:t>分鐘討論</w:t>
      </w:r>
      <w:r w:rsidRPr="00504D43">
        <w:rPr>
          <w:rFonts w:eastAsia="標楷體"/>
          <w:sz w:val="26"/>
          <w:szCs w:val="26"/>
        </w:rPr>
        <w:t>)</w:t>
      </w:r>
    </w:p>
    <w:p w:rsidR="00107836" w:rsidRPr="005E0A76" w:rsidRDefault="00107836" w:rsidP="008433B9">
      <w:pPr>
        <w:numPr>
          <w:ilvl w:val="0"/>
          <w:numId w:val="8"/>
        </w:numPr>
        <w:tabs>
          <w:tab w:val="num" w:pos="284"/>
        </w:tabs>
        <w:suppressAutoHyphens w:val="0"/>
        <w:spacing w:line="360" w:lineRule="exact"/>
        <w:ind w:left="340" w:hanging="340"/>
        <w:jc w:val="both"/>
        <w:rPr>
          <w:rFonts w:eastAsia="標楷體"/>
          <w:sz w:val="28"/>
          <w:szCs w:val="28"/>
        </w:rPr>
      </w:pPr>
      <w:r w:rsidRPr="005E0A76">
        <w:rPr>
          <w:rFonts w:eastAsia="標楷體" w:hAnsi="標楷體"/>
          <w:sz w:val="28"/>
          <w:szCs w:val="28"/>
        </w:rPr>
        <w:t>學</w:t>
      </w:r>
      <w:r w:rsidRPr="005E0A76">
        <w:rPr>
          <w:rFonts w:eastAsia="標楷體"/>
          <w:sz w:val="28"/>
          <w:szCs w:val="28"/>
        </w:rPr>
        <w:t xml:space="preserve">   </w:t>
      </w:r>
      <w:r w:rsidRPr="005E0A76">
        <w:rPr>
          <w:rFonts w:eastAsia="標楷體" w:hAnsi="標楷體"/>
          <w:sz w:val="28"/>
          <w:szCs w:val="28"/>
        </w:rPr>
        <w:t>分：內科醫學會、消化系醫學會及消化系內視鏡醫學會</w:t>
      </w:r>
    </w:p>
    <w:p w:rsidR="00E12E7A" w:rsidRDefault="00E12E7A" w:rsidP="00E12E7A">
      <w:pPr>
        <w:suppressAutoHyphens w:val="0"/>
        <w:jc w:val="both"/>
        <w:rPr>
          <w:rFonts w:eastAsia="標楷體" w:hAnsi="標楷體"/>
          <w:lang w:eastAsia="zh-TW"/>
        </w:rPr>
      </w:pPr>
    </w:p>
    <w:tbl>
      <w:tblPr>
        <w:tblStyle w:val="af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1663"/>
        <w:gridCol w:w="8695"/>
      </w:tblGrid>
      <w:tr w:rsidR="00E12E7A" w:rsidTr="00392C08">
        <w:trPr>
          <w:trHeight w:val="560"/>
        </w:trPr>
        <w:tc>
          <w:tcPr>
            <w:tcW w:w="1456" w:type="dxa"/>
            <w:vAlign w:val="center"/>
          </w:tcPr>
          <w:p w:rsidR="00E12E7A" w:rsidRPr="006F1DA6" w:rsidRDefault="00E12E7A" w:rsidP="006A470C">
            <w:pPr>
              <w:spacing w:line="340" w:lineRule="exact"/>
              <w:jc w:val="both"/>
              <w:rPr>
                <w:b/>
                <w:sz w:val="28"/>
                <w:szCs w:val="28"/>
                <w:lang w:eastAsia="zh-TW"/>
              </w:rPr>
            </w:pPr>
            <w:r w:rsidRPr="006F1DA6">
              <w:rPr>
                <w:rFonts w:eastAsia="標楷體" w:hint="eastAsia"/>
                <w:b/>
                <w:color w:val="000000"/>
                <w:sz w:val="28"/>
                <w:szCs w:val="28"/>
              </w:rPr>
              <w:t>17:00-17:</w:t>
            </w:r>
            <w:r w:rsidR="006A470C" w:rsidRPr="006F1DA6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8695" w:type="dxa"/>
            <w:vAlign w:val="center"/>
          </w:tcPr>
          <w:p w:rsidR="00E12E7A" w:rsidRPr="006F1DA6" w:rsidRDefault="00E12E7A" w:rsidP="006B1AF8">
            <w:pPr>
              <w:spacing w:line="340" w:lineRule="exact"/>
              <w:jc w:val="both"/>
              <w:rPr>
                <w:b/>
                <w:sz w:val="32"/>
                <w:szCs w:val="32"/>
                <w:lang w:eastAsia="zh-TW"/>
              </w:rPr>
            </w:pPr>
            <w:r w:rsidRPr="006F1DA6">
              <w:rPr>
                <w:rFonts w:eastAsia="標楷體" w:hint="eastAsia"/>
                <w:b/>
                <w:sz w:val="32"/>
                <w:szCs w:val="32"/>
              </w:rPr>
              <w:t>報</w:t>
            </w:r>
            <w:r w:rsidR="00BC4DD0" w:rsidRPr="006F1DA6">
              <w:rPr>
                <w:rFonts w:eastAsia="標楷體" w:hint="eastAsia"/>
                <w:b/>
                <w:sz w:val="32"/>
                <w:szCs w:val="32"/>
                <w:lang w:eastAsia="zh-TW"/>
              </w:rPr>
              <w:t xml:space="preserve"> </w:t>
            </w:r>
            <w:r w:rsidRPr="006F1DA6">
              <w:rPr>
                <w:rFonts w:eastAsia="標楷體" w:hint="eastAsia"/>
                <w:b/>
                <w:sz w:val="32"/>
                <w:szCs w:val="32"/>
              </w:rPr>
              <w:t>到</w:t>
            </w:r>
          </w:p>
        </w:tc>
      </w:tr>
      <w:tr w:rsidR="00E12E7A" w:rsidTr="00392C08">
        <w:tc>
          <w:tcPr>
            <w:tcW w:w="1456" w:type="dxa"/>
            <w:vAlign w:val="center"/>
          </w:tcPr>
          <w:p w:rsidR="00E12E7A" w:rsidRPr="006F1DA6" w:rsidRDefault="00E12E7A" w:rsidP="000C110D">
            <w:pPr>
              <w:spacing w:line="3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6F1DA6">
              <w:rPr>
                <w:rFonts w:eastAsia="標楷體" w:hint="eastAsia"/>
                <w:b/>
                <w:color w:val="000000"/>
                <w:sz w:val="28"/>
                <w:szCs w:val="28"/>
              </w:rPr>
              <w:t>17:30-17:50</w:t>
            </w:r>
          </w:p>
          <w:p w:rsidR="00CF76D8" w:rsidRPr="006F1DA6" w:rsidRDefault="00CF76D8" w:rsidP="000C110D">
            <w:pPr>
              <w:spacing w:line="340" w:lineRule="exact"/>
              <w:jc w:val="center"/>
              <w:rPr>
                <w:b/>
                <w:sz w:val="28"/>
                <w:szCs w:val="28"/>
                <w:lang w:eastAsia="zh-TW"/>
              </w:rPr>
            </w:pPr>
            <w:r w:rsidRPr="006F1DA6">
              <w:rPr>
                <w:rFonts w:eastAsia="標楷體"/>
                <w:b/>
                <w:color w:val="000000"/>
                <w:sz w:val="28"/>
                <w:szCs w:val="28"/>
              </w:rPr>
              <w:t>病例報告</w:t>
            </w:r>
          </w:p>
        </w:tc>
        <w:tc>
          <w:tcPr>
            <w:tcW w:w="8695" w:type="dxa"/>
          </w:tcPr>
          <w:p w:rsidR="006C0B2E" w:rsidRPr="004732E3" w:rsidRDefault="006C0B2E" w:rsidP="00C2695C">
            <w:pPr>
              <w:pStyle w:val="normal"/>
              <w:spacing w:line="24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732E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一位以貧血表現的腸胃道腫瘤患者</w:t>
            </w:r>
          </w:p>
          <w:p w:rsidR="006C0B2E" w:rsidRPr="00021F8C" w:rsidRDefault="006C0B2E" w:rsidP="00C2695C">
            <w:pPr>
              <w:pStyle w:val="normal"/>
              <w:spacing w:afterLines="30"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21F8C">
              <w:rPr>
                <w:rFonts w:ascii="Times New Roman" w:eastAsia="標楷體" w:hAnsi="標楷體" w:cs="Times New Roman"/>
                <w:sz w:val="28"/>
                <w:szCs w:val="28"/>
              </w:rPr>
              <w:t>羅華濃</w:t>
            </w:r>
            <w:proofErr w:type="gramEnd"/>
            <w:r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021F8C">
              <w:rPr>
                <w:rFonts w:ascii="Times New Roman" w:eastAsia="標楷體" w:hAnsi="標楷體" w:cs="Times New Roman"/>
                <w:sz w:val="28"/>
                <w:szCs w:val="28"/>
              </w:rPr>
              <w:t>葉宏仁</w:t>
            </w:r>
          </w:p>
          <w:p w:rsidR="006C0B2E" w:rsidRPr="00021F8C" w:rsidRDefault="006C0B2E" w:rsidP="00C2695C">
            <w:pPr>
              <w:pStyle w:val="normal"/>
              <w:spacing w:afterLines="50"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1F8C">
              <w:rPr>
                <w:rFonts w:ascii="Times New Roman" w:eastAsia="標楷體" w:hAnsi="標楷體" w:cs="Times New Roman"/>
                <w:sz w:val="28"/>
                <w:szCs w:val="28"/>
              </w:rPr>
              <w:t>台中榮民總醫院</w:t>
            </w:r>
            <w:r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21F8C">
              <w:rPr>
                <w:rFonts w:ascii="Times New Roman" w:eastAsia="標楷體" w:hAnsi="標楷體" w:cs="Times New Roman"/>
                <w:sz w:val="28"/>
                <w:szCs w:val="28"/>
              </w:rPr>
              <w:t>消化內科</w:t>
            </w:r>
          </w:p>
          <w:p w:rsidR="00D1773E" w:rsidRDefault="00D1773E" w:rsidP="00C2695C">
            <w:pPr>
              <w:pStyle w:val="normal"/>
              <w:spacing w:afterLines="30" w:line="32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This 65-year-old male has history of hypertension and history suffered from near syncope for 4 times in recent 6 months. Iron deficiency anemia was found in laboratory survey. During the whole course, he denied any GI symptoms such as tarry or bloody stool, nausea/vomiting, constipation, diarrhea, change of bowel habit, abdominal pain, or </w:t>
            </w:r>
            <w:proofErr w:type="gram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body  weight</w:t>
            </w:r>
            <w:proofErr w:type="gram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loss, etc. He underwent colonoscopy which showed tubular adenoma without bleeder. However,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panendoscopy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revealed a giant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submucosal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gastric tumor. The abdominal CT scan disclosed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submucosal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mass in gastric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antrum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and duodenum with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intraluminal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extension. He was then transferred to our hospital and EUS was performed.</w:t>
            </w:r>
          </w:p>
          <w:p w:rsidR="00E12E7A" w:rsidRPr="009A2509" w:rsidRDefault="00D1773E" w:rsidP="00C2695C">
            <w:pPr>
              <w:pStyle w:val="normal"/>
              <w:spacing w:afterLines="30" w:line="320" w:lineRule="exact"/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 large heterogeneous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isoechoic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tumor seemed to originating </w:t>
            </w:r>
            <w:proofErr w:type="gram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from  the</w:t>
            </w:r>
            <w:proofErr w:type="gram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mucosal and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submucosal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layer, and the mp layer looked still intact. Then he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as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admitted to our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>GSward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and he underwent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>hemigastrectomy</w:t>
            </w:r>
            <w:proofErr w:type="spellEnd"/>
            <w:proofErr w:type="gram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>,  bilateral</w:t>
            </w:r>
            <w:proofErr w:type="gram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>trunkal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>vagotomy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 xml:space="preserve">, and B-II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>anastomosis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 xml:space="preserve">. The pathology finally reported gastrointestinal </w:t>
            </w:r>
            <w:proofErr w:type="spellStart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>stromal</w:t>
            </w:r>
            <w:proofErr w:type="spellEnd"/>
            <w:r w:rsidR="006C0B2E" w:rsidRPr="00021F8C">
              <w:rPr>
                <w:rFonts w:ascii="Times New Roman" w:eastAsia="標楷體" w:hAnsi="Times New Roman" w:cs="Times New Roman"/>
                <w:sz w:val="28"/>
                <w:szCs w:val="28"/>
                <w:highlight w:val="white"/>
              </w:rPr>
              <w:t xml:space="preserve"> tumor.</w:t>
            </w:r>
          </w:p>
        </w:tc>
      </w:tr>
      <w:tr w:rsidR="00646032" w:rsidTr="0021422C">
        <w:trPr>
          <w:trHeight w:val="826"/>
        </w:trPr>
        <w:tc>
          <w:tcPr>
            <w:tcW w:w="1456" w:type="dxa"/>
            <w:vAlign w:val="center"/>
          </w:tcPr>
          <w:p w:rsidR="00646032" w:rsidRPr="006F1DA6" w:rsidRDefault="00646032" w:rsidP="000C110D">
            <w:pPr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17: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5</w:t>
            </w: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0–1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10</w:t>
            </w:r>
          </w:p>
          <w:p w:rsidR="00646032" w:rsidRPr="006F1DA6" w:rsidRDefault="00646032" w:rsidP="000C110D">
            <w:pPr>
              <w:spacing w:line="340" w:lineRule="exact"/>
              <w:jc w:val="center"/>
              <w:rPr>
                <w:sz w:val="28"/>
                <w:szCs w:val="28"/>
                <w:lang w:eastAsia="zh-TW"/>
              </w:rPr>
            </w:pPr>
            <w:r w:rsidRPr="006F1DA6">
              <w:rPr>
                <w:rFonts w:eastAsia="標楷體"/>
                <w:b/>
                <w:color w:val="000000"/>
                <w:sz w:val="28"/>
                <w:szCs w:val="28"/>
              </w:rPr>
              <w:t>病例報告</w:t>
            </w:r>
          </w:p>
        </w:tc>
        <w:tc>
          <w:tcPr>
            <w:tcW w:w="8695" w:type="dxa"/>
          </w:tcPr>
          <w:p w:rsidR="00646032" w:rsidRPr="004732E3" w:rsidRDefault="00646032" w:rsidP="008E463D">
            <w:pPr>
              <w:rPr>
                <w:rFonts w:eastAsia="標楷體"/>
                <w:b/>
                <w:lang w:eastAsia="zh-TW"/>
              </w:rPr>
            </w:pPr>
            <w:r w:rsidRPr="004732E3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</w:rPr>
              <w:t>一位中年女性反覆腹痛拉肚子 ------- 一病例報告</w:t>
            </w:r>
          </w:p>
          <w:p w:rsidR="00646032" w:rsidRDefault="00646032" w:rsidP="0072501B">
            <w:pPr>
              <w:pStyle w:val="Web"/>
              <w:shd w:val="clear" w:color="auto" w:fill="FFFFFF"/>
              <w:spacing w:before="0" w:afterLines="30" w:line="28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 w:rsidRPr="00154A54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>張凱智</w:t>
            </w:r>
            <w:r w:rsidRPr="009D36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  林群凱  黃柏儒  朱家聲  周仁偉  鄭庚申</w:t>
            </w:r>
          </w:p>
          <w:p w:rsidR="00646032" w:rsidRDefault="00646032" w:rsidP="0072501B">
            <w:pPr>
              <w:pStyle w:val="Web"/>
              <w:shd w:val="clear" w:color="auto" w:fill="FFFFFF"/>
              <w:spacing w:before="0" w:afterLines="50" w:line="28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r w:rsidRPr="009D36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中國醫藥大學附設醫院  內科部消化系</w:t>
            </w:r>
          </w:p>
          <w:p w:rsidR="00646032" w:rsidRPr="009A2509" w:rsidRDefault="00B16EF6" w:rsidP="003F2C72">
            <w:pPr>
              <w:pStyle w:val="Web"/>
              <w:shd w:val="clear" w:color="auto" w:fill="FFFFFF"/>
              <w:spacing w:before="0" w:afterLines="30" w:line="320" w:lineRule="exact"/>
              <w:rPr>
                <w:lang w:eastAsia="zh-TW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  <w:lang w:eastAsia="zh-TW"/>
              </w:rPr>
              <w:t xml:space="preserve">   </w:t>
            </w:r>
            <w:r w:rsidR="00646032" w:rsidRPr="009D36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This was a case of 38-year-old female with histories of tonsillitis for 20 years, genital ulcers for 3 years and recurrent oral ulcers for 1 </w:t>
            </w:r>
            <w:proofErr w:type="gramStart"/>
            <w:r w:rsidR="00646032" w:rsidRPr="009D3676">
              <w:rPr>
                <w:rFonts w:ascii="Times New Roman" w:hAnsi="Times New Roman"/>
                <w:color w:val="000000"/>
                <w:sz w:val="28"/>
                <w:szCs w:val="28"/>
              </w:rPr>
              <w:t>years</w:t>
            </w:r>
            <w:proofErr w:type="gramEnd"/>
            <w:r w:rsidR="00646032" w:rsidRPr="009D36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This time, she presented with diffuse abdominal cramping pain for two days. Mild </w:t>
            </w:r>
            <w:proofErr w:type="spellStart"/>
            <w:r w:rsidR="00646032" w:rsidRPr="009D3676">
              <w:rPr>
                <w:rFonts w:ascii="Times New Roman" w:hAnsi="Times New Roman"/>
                <w:color w:val="000000"/>
                <w:sz w:val="28"/>
                <w:szCs w:val="28"/>
              </w:rPr>
              <w:t>dysuria</w:t>
            </w:r>
            <w:proofErr w:type="spellEnd"/>
            <w:r w:rsidR="00646032" w:rsidRPr="009D36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and diarrhea were accompanied. She was admitted on 2018/09/17. The diagnostic colonoscopy and </w:t>
            </w:r>
            <w:proofErr w:type="spellStart"/>
            <w:r w:rsidR="00646032" w:rsidRPr="009D3676">
              <w:rPr>
                <w:rFonts w:ascii="Times New Roman" w:hAnsi="Times New Roman"/>
                <w:color w:val="000000"/>
                <w:sz w:val="28"/>
                <w:szCs w:val="28"/>
              </w:rPr>
              <w:t>esophagogastroduodenoscopy</w:t>
            </w:r>
            <w:proofErr w:type="spellEnd"/>
            <w:r w:rsidR="00646032" w:rsidRPr="009D36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were carried out for unspecific abdominal pain and showed terminal ileum ulcers, colon ulcers and gastric ulcers. Biopsy showed ulcers with active inflammation. No dysplasia or malignancy was seen.</w:t>
            </w:r>
          </w:p>
        </w:tc>
      </w:tr>
      <w:tr w:rsidR="00646032" w:rsidTr="00392C08">
        <w:trPr>
          <w:trHeight w:val="596"/>
        </w:trPr>
        <w:tc>
          <w:tcPr>
            <w:tcW w:w="1456" w:type="dxa"/>
            <w:vAlign w:val="center"/>
          </w:tcPr>
          <w:p w:rsidR="00646032" w:rsidRPr="006F1DA6" w:rsidRDefault="00646032" w:rsidP="000C110D">
            <w:pPr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lastRenderedPageBreak/>
              <w:t>1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1</w:t>
            </w: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0–1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50</w:t>
            </w:r>
          </w:p>
          <w:p w:rsidR="00646032" w:rsidRPr="006F1DA6" w:rsidRDefault="00646032" w:rsidP="000C110D">
            <w:pPr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6F1DA6"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  <w:tc>
          <w:tcPr>
            <w:tcW w:w="8695" w:type="dxa"/>
            <w:vAlign w:val="center"/>
          </w:tcPr>
          <w:p w:rsidR="00402272" w:rsidRPr="00F04FBF" w:rsidRDefault="00646032" w:rsidP="004732E3">
            <w:pPr>
              <w:spacing w:beforeLines="50" w:afterLines="20" w:line="320" w:lineRule="exact"/>
              <w:rPr>
                <w:b/>
                <w:color w:val="000000"/>
                <w:kern w:val="0"/>
                <w:sz w:val="32"/>
                <w:szCs w:val="32"/>
                <w:lang w:eastAsia="zh-TW"/>
              </w:rPr>
            </w:pPr>
            <w:r w:rsidRPr="00F04FBF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Advance in </w:t>
            </w:r>
            <w:r w:rsidRPr="00F04FBF">
              <w:rPr>
                <w:b/>
                <w:bCs/>
                <w:color w:val="000000"/>
                <w:kern w:val="0"/>
                <w:sz w:val="32"/>
                <w:szCs w:val="32"/>
              </w:rPr>
              <w:t>management</w:t>
            </w:r>
            <w:r w:rsidRPr="00F04FBF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F04FBF">
              <w:rPr>
                <w:b/>
                <w:bCs/>
                <w:color w:val="000000"/>
                <w:kern w:val="0"/>
                <w:sz w:val="32"/>
                <w:szCs w:val="32"/>
              </w:rPr>
              <w:t>of chronic hepatitis C in Taiwan</w:t>
            </w:r>
          </w:p>
          <w:p w:rsidR="00646032" w:rsidRDefault="00646032" w:rsidP="004732E3">
            <w:pPr>
              <w:spacing w:beforeLines="50" w:afterLines="20" w:line="320" w:lineRule="exact"/>
              <w:rPr>
                <w:b/>
                <w:sz w:val="28"/>
                <w:szCs w:val="28"/>
              </w:rPr>
            </w:pPr>
            <w:proofErr w:type="spellStart"/>
            <w:r w:rsidRPr="00D1419F">
              <w:rPr>
                <w:b/>
                <w:color w:val="000000"/>
                <w:kern w:val="0"/>
                <w:sz w:val="28"/>
                <w:szCs w:val="28"/>
              </w:rPr>
              <w:t>Chia</w:t>
            </w:r>
            <w:proofErr w:type="spellEnd"/>
            <w:r w:rsidRPr="00D1419F">
              <w:rPr>
                <w:b/>
                <w:color w:val="000000"/>
                <w:kern w:val="0"/>
                <w:sz w:val="28"/>
                <w:szCs w:val="28"/>
              </w:rPr>
              <w:t xml:space="preserve">-Yen Dai M.D., PhD. </w:t>
            </w:r>
          </w:p>
          <w:p w:rsidR="00646032" w:rsidRPr="00DF1B42" w:rsidRDefault="00646032" w:rsidP="008B2006">
            <w:pPr>
              <w:spacing w:afterLines="20" w:line="320" w:lineRule="exact"/>
              <w:rPr>
                <w:b/>
                <w:sz w:val="28"/>
                <w:szCs w:val="28"/>
              </w:rPr>
            </w:pPr>
            <w:r w:rsidRPr="00DF1B42">
              <w:rPr>
                <w:b/>
                <w:sz w:val="28"/>
                <w:szCs w:val="28"/>
              </w:rPr>
              <w:t>Professor, Department of Internal Medicine</w:t>
            </w:r>
          </w:p>
          <w:p w:rsidR="00646032" w:rsidRPr="00DF1B42" w:rsidRDefault="00646032" w:rsidP="008B2006">
            <w:pPr>
              <w:spacing w:afterLines="20" w:line="320" w:lineRule="exact"/>
              <w:rPr>
                <w:b/>
                <w:sz w:val="28"/>
                <w:szCs w:val="28"/>
              </w:rPr>
            </w:pPr>
            <w:r w:rsidRPr="00DF1B42">
              <w:rPr>
                <w:b/>
                <w:sz w:val="28"/>
                <w:szCs w:val="28"/>
              </w:rPr>
              <w:t>Kaohsiung Medical University Hospital, Kaohsiung Medical University</w:t>
            </w:r>
          </w:p>
          <w:p w:rsidR="00646032" w:rsidRPr="00D1419F" w:rsidRDefault="00646032" w:rsidP="008B2006">
            <w:pPr>
              <w:spacing w:afterLines="20" w:line="320" w:lineRule="exact"/>
              <w:rPr>
                <w:color w:val="000000"/>
                <w:kern w:val="0"/>
                <w:sz w:val="28"/>
                <w:szCs w:val="28"/>
              </w:rPr>
            </w:pPr>
            <w:r w:rsidRPr="00D1419F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D1419F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46032" w:rsidRDefault="00646032" w:rsidP="008B2006">
            <w:pPr>
              <w:spacing w:afterLines="30" w:line="320" w:lineRule="exact"/>
              <w:ind w:firstLineChars="150" w:firstLine="420"/>
              <w:rPr>
                <w:color w:val="000000"/>
                <w:kern w:val="0"/>
                <w:sz w:val="28"/>
                <w:szCs w:val="28"/>
              </w:rPr>
            </w:pPr>
            <w:r w:rsidRPr="004F5297">
              <w:rPr>
                <w:color w:val="000000"/>
                <w:kern w:val="0"/>
                <w:sz w:val="28"/>
                <w:szCs w:val="28"/>
              </w:rPr>
              <w:t>H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epatitis C virus (HCV)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infection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may 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result in long-term liver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complication </w:t>
            </w:r>
            <w:r w:rsidRPr="004F5297">
              <w:rPr>
                <w:color w:val="000000"/>
                <w:kern w:val="0"/>
                <w:sz w:val="28"/>
                <w:szCs w:val="28"/>
              </w:rPr>
              <w:t>including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cirrhosis or </w:t>
            </w:r>
            <w:proofErr w:type="spellStart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hepatocellular</w:t>
            </w:r>
            <w:proofErr w:type="spellEnd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carcinoma.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Taiwan is an endemic country with 12-18% in adults and 3-4% of prevalence of </w:t>
            </w:r>
            <w:proofErr w:type="spellStart"/>
            <w:r>
              <w:rPr>
                <w:color w:val="000000"/>
                <w:kern w:val="0"/>
                <w:sz w:val="28"/>
                <w:szCs w:val="28"/>
              </w:rPr>
              <w:t>HBsAg</w:t>
            </w:r>
            <w:proofErr w:type="spellEnd"/>
            <w:r>
              <w:rPr>
                <w:color w:val="000000"/>
                <w:kern w:val="0"/>
                <w:sz w:val="28"/>
                <w:szCs w:val="28"/>
              </w:rPr>
              <w:t xml:space="preserve"> and anti-HCV, respectively. The prevalence of HCV infection varies geographically with some </w:t>
            </w:r>
            <w:proofErr w:type="spellStart"/>
            <w:r>
              <w:rPr>
                <w:color w:val="000000"/>
                <w:kern w:val="0"/>
                <w:sz w:val="28"/>
                <w:szCs w:val="28"/>
              </w:rPr>
              <w:t>hyperendemic</w:t>
            </w:r>
            <w:proofErr w:type="spellEnd"/>
            <w:r>
              <w:rPr>
                <w:color w:val="000000"/>
                <w:kern w:val="0"/>
                <w:sz w:val="28"/>
                <w:szCs w:val="28"/>
              </w:rPr>
              <w:t xml:space="preserve"> area identified in Taiwan </w:t>
            </w:r>
          </w:p>
          <w:p w:rsidR="00646032" w:rsidRDefault="00646032" w:rsidP="008B2006">
            <w:pPr>
              <w:spacing w:afterLines="30" w:line="320" w:lineRule="exact"/>
              <w:ind w:firstLineChars="150" w:firstLine="420"/>
              <w:rPr>
                <w:color w:val="000000"/>
                <w:kern w:val="0"/>
                <w:sz w:val="28"/>
                <w:szCs w:val="28"/>
              </w:rPr>
            </w:pPr>
            <w:r w:rsidRPr="004F5297">
              <w:rPr>
                <w:color w:val="000000"/>
                <w:kern w:val="0"/>
                <w:sz w:val="28"/>
                <w:szCs w:val="28"/>
              </w:rPr>
              <w:t>The goal of treatment of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4F5297">
              <w:rPr>
                <w:color w:val="000000"/>
                <w:kern w:val="0"/>
                <w:sz w:val="28"/>
                <w:szCs w:val="28"/>
              </w:rPr>
              <w:t xml:space="preserve">HCV-infected </w:t>
            </w:r>
            <w:r>
              <w:rPr>
                <w:color w:val="000000"/>
                <w:kern w:val="0"/>
                <w:sz w:val="28"/>
                <w:szCs w:val="28"/>
              </w:rPr>
              <w:t>patients</w:t>
            </w:r>
            <w:r w:rsidRPr="004F5297">
              <w:rPr>
                <w:color w:val="000000"/>
                <w:kern w:val="0"/>
                <w:sz w:val="28"/>
                <w:szCs w:val="28"/>
              </w:rPr>
              <w:t xml:space="preserve"> is to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eradicate the viral replication, which may </w:t>
            </w:r>
            <w:r w:rsidRPr="004F5297">
              <w:rPr>
                <w:color w:val="000000"/>
                <w:kern w:val="0"/>
                <w:sz w:val="28"/>
                <w:szCs w:val="28"/>
              </w:rPr>
              <w:t xml:space="preserve">reduce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the </w:t>
            </w:r>
            <w:r w:rsidRPr="004F5297">
              <w:rPr>
                <w:color w:val="000000"/>
                <w:kern w:val="0"/>
                <w:sz w:val="28"/>
                <w:szCs w:val="28"/>
              </w:rPr>
              <w:t>all-cause mortality and liver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F5297">
              <w:rPr>
                <w:color w:val="000000"/>
                <w:kern w:val="0"/>
                <w:sz w:val="28"/>
                <w:szCs w:val="28"/>
              </w:rPr>
              <w:t>related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F5297">
              <w:rPr>
                <w:color w:val="000000"/>
                <w:kern w:val="0"/>
                <w:sz w:val="28"/>
                <w:szCs w:val="28"/>
              </w:rPr>
              <w:t xml:space="preserve">health adverse consequences, including end-stage liver disease and </w:t>
            </w:r>
            <w:proofErr w:type="spellStart"/>
            <w:r w:rsidRPr="004F5297">
              <w:rPr>
                <w:color w:val="000000"/>
                <w:kern w:val="0"/>
                <w:sz w:val="28"/>
                <w:szCs w:val="28"/>
              </w:rPr>
              <w:t>hepatocellular</w:t>
            </w:r>
            <w:proofErr w:type="spellEnd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F5297">
              <w:rPr>
                <w:color w:val="000000"/>
                <w:kern w:val="0"/>
                <w:sz w:val="28"/>
                <w:szCs w:val="28"/>
              </w:rPr>
              <w:t>carcinoma</w:t>
            </w:r>
            <w:r>
              <w:rPr>
                <w:color w:val="000000"/>
                <w:kern w:val="0"/>
                <w:sz w:val="28"/>
                <w:szCs w:val="28"/>
              </w:rPr>
              <w:t xml:space="preserve">. </w:t>
            </w:r>
          </w:p>
          <w:p w:rsidR="00646032" w:rsidRPr="00EF7973" w:rsidRDefault="00646032" w:rsidP="008B2006">
            <w:pPr>
              <w:spacing w:afterLines="30" w:line="32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With developed regimens for CHC, a high SVR rate was achieved by the </w:t>
            </w:r>
            <w:proofErr w:type="spellStart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pegylated</w:t>
            </w:r>
            <w:proofErr w:type="spellEnd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interferon/</w:t>
            </w:r>
            <w:proofErr w:type="spellStart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ribavirin</w:t>
            </w:r>
            <w:proofErr w:type="spellEnd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F5297">
              <w:rPr>
                <w:color w:val="000000"/>
                <w:kern w:val="0"/>
                <w:sz w:val="28"/>
                <w:szCs w:val="28"/>
              </w:rPr>
              <w:t>therapy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, particularly in Taiwan. </w:t>
            </w:r>
            <w:r>
              <w:rPr>
                <w:color w:val="000000"/>
                <w:kern w:val="0"/>
                <w:sz w:val="28"/>
                <w:szCs w:val="28"/>
              </w:rPr>
              <w:t>Currently a</w:t>
            </w:r>
            <w:r w:rsidRPr="004F5297">
              <w:rPr>
                <w:color w:val="000000"/>
                <w:kern w:val="0"/>
                <w:sz w:val="28"/>
                <w:szCs w:val="28"/>
              </w:rPr>
              <w:t>ll oral DAA therapy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achieved very high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sustained </w:t>
            </w:r>
            <w:proofErr w:type="spellStart"/>
            <w:r>
              <w:rPr>
                <w:color w:val="000000"/>
                <w:kern w:val="0"/>
                <w:sz w:val="28"/>
                <w:szCs w:val="28"/>
              </w:rPr>
              <w:t>virological</w:t>
            </w:r>
            <w:proofErr w:type="spellEnd"/>
            <w:r>
              <w:rPr>
                <w:color w:val="000000"/>
                <w:kern w:val="0"/>
                <w:sz w:val="28"/>
                <w:szCs w:val="28"/>
              </w:rPr>
              <w:t xml:space="preserve"> response (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SVR</w:t>
            </w:r>
            <w:r>
              <w:rPr>
                <w:color w:val="000000"/>
                <w:kern w:val="0"/>
                <w:sz w:val="28"/>
                <w:szCs w:val="28"/>
              </w:rPr>
              <w:t>)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rates with fewer adverse effects than IFN. F</w:t>
            </w:r>
            <w:r w:rsidRPr="004F5297">
              <w:rPr>
                <w:color w:val="000000"/>
                <w:kern w:val="0"/>
                <w:sz w:val="28"/>
                <w:szCs w:val="28"/>
              </w:rPr>
              <w:t>urther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refining the individualized therapy seems necessary </w:t>
            </w:r>
            <w:r>
              <w:rPr>
                <w:color w:val="000000"/>
                <w:kern w:val="0"/>
                <w:sz w:val="28"/>
                <w:szCs w:val="28"/>
              </w:rPr>
              <w:t>after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the all oral DAA therapy or the new </w:t>
            </w:r>
            <w:proofErr w:type="gramStart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generation DAAs are</w:t>
            </w:r>
            <w:proofErr w:type="gramEnd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available for patients.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The 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Taiwanese National Health Insurance has reimbursed all-oral DAA regimens for HCV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since 2017 for the patients with advanced fibrosis and cirrhosis. The 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very high SVR rate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is achieved with less adverse effects. Currently the development of </w:t>
            </w:r>
            <w:proofErr w:type="spellStart"/>
            <w:r>
              <w:rPr>
                <w:color w:val="000000"/>
                <w:kern w:val="0"/>
                <w:sz w:val="28"/>
                <w:szCs w:val="28"/>
              </w:rPr>
              <w:t>pangenotypic</w:t>
            </w:r>
            <w:proofErr w:type="spellEnd"/>
            <w:r>
              <w:rPr>
                <w:color w:val="000000"/>
                <w:kern w:val="0"/>
                <w:sz w:val="28"/>
                <w:szCs w:val="28"/>
              </w:rPr>
              <w:t xml:space="preserve"> agents let the treatment simplified. Careful evaluation of the patients’ conditions before and after therapy is mandatory. 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Elimination of </w:t>
            </w:r>
            <w:r w:rsidRPr="004F5297">
              <w:rPr>
                <w:color w:val="000000"/>
                <w:kern w:val="0"/>
                <w:sz w:val="28"/>
                <w:szCs w:val="28"/>
              </w:rPr>
              <w:t>HCV infection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by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2030</w:t>
            </w:r>
            <w:r w:rsidRPr="004F5297">
              <w:rPr>
                <w:color w:val="000000"/>
                <w:kern w:val="0"/>
                <w:sz w:val="28"/>
                <w:szCs w:val="28"/>
              </w:rPr>
              <w:t xml:space="preserve"> is the major </w:t>
            </w:r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task supported by </w:t>
            </w:r>
            <w:proofErr w:type="gramStart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WHO</w:t>
            </w:r>
            <w:proofErr w:type="gramEnd"/>
            <w:r w:rsidRPr="004F5297">
              <w:rPr>
                <w:rFonts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The war against HCV infection has a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quite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good </w:t>
            </w:r>
            <w:r>
              <w:rPr>
                <w:color w:val="000000"/>
                <w:kern w:val="0"/>
                <w:sz w:val="28"/>
                <w:szCs w:val="28"/>
              </w:rPr>
              <w:t xml:space="preserve">success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now and keeps going which needs the team work of all the professionals, </w:t>
            </w:r>
            <w:r>
              <w:rPr>
                <w:color w:val="000000"/>
                <w:kern w:val="0"/>
                <w:sz w:val="28"/>
                <w:szCs w:val="28"/>
              </w:rPr>
              <w:t>government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and non-</w:t>
            </w:r>
            <w:r>
              <w:rPr>
                <w:color w:val="000000"/>
                <w:kern w:val="0"/>
                <w:sz w:val="28"/>
                <w:szCs w:val="28"/>
              </w:rPr>
              <w:t>government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organizations. </w:t>
            </w:r>
            <w:r w:rsidRPr="00707E63">
              <w:rPr>
                <w:color w:val="000000"/>
                <w:kern w:val="0"/>
                <w:sz w:val="28"/>
                <w:szCs w:val="28"/>
              </w:rPr>
              <w:t>Elimination of HCV infection by 20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is set by MOHW. There are some barriers which need</w:t>
            </w:r>
            <w:bookmarkStart w:id="0" w:name="_GoBack"/>
            <w:bookmarkEnd w:id="0"/>
            <w:r>
              <w:rPr>
                <w:color w:val="000000"/>
                <w:kern w:val="0"/>
                <w:sz w:val="28"/>
                <w:szCs w:val="28"/>
              </w:rPr>
              <w:t xml:space="preserve"> to be overcome for the care cascade of HCV infection from screening, definite diagnosis, accessibility of OPD, treatment and follow up after cure or failure to respond to therapy. </w:t>
            </w:r>
          </w:p>
        </w:tc>
      </w:tr>
      <w:tr w:rsidR="00646032" w:rsidTr="00157126">
        <w:trPr>
          <w:trHeight w:val="1206"/>
        </w:trPr>
        <w:tc>
          <w:tcPr>
            <w:tcW w:w="1456" w:type="dxa"/>
            <w:vAlign w:val="center"/>
          </w:tcPr>
          <w:p w:rsidR="00646032" w:rsidRPr="006F1DA6" w:rsidRDefault="00646032" w:rsidP="000C110D">
            <w:pPr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1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5</w:t>
            </w: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0–1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9</w:t>
            </w:r>
            <w:r w:rsidRPr="006F1DA6"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 w:rsidRPr="006F1DA6">
              <w:rPr>
                <w:rFonts w:eastAsia="標楷體" w:hint="eastAsia"/>
                <w:b/>
                <w:sz w:val="28"/>
                <w:szCs w:val="28"/>
                <w:lang w:eastAsia="zh-TW"/>
              </w:rPr>
              <w:t>30</w:t>
            </w:r>
          </w:p>
          <w:p w:rsidR="00646032" w:rsidRPr="006F1DA6" w:rsidRDefault="00646032" w:rsidP="000C110D">
            <w:pPr>
              <w:spacing w:line="34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6F1DA6">
              <w:rPr>
                <w:rFonts w:eastAsia="標楷體" w:hint="eastAsia"/>
                <w:b/>
                <w:sz w:val="28"/>
                <w:szCs w:val="28"/>
              </w:rPr>
              <w:t>專題演講</w:t>
            </w:r>
          </w:p>
        </w:tc>
        <w:tc>
          <w:tcPr>
            <w:tcW w:w="8695" w:type="dxa"/>
            <w:vAlign w:val="center"/>
          </w:tcPr>
          <w:p w:rsidR="003F2C72" w:rsidRPr="004732E3" w:rsidRDefault="003F2C72" w:rsidP="003F2C72">
            <w:pPr>
              <w:spacing w:beforeLines="50"/>
              <w:jc w:val="both"/>
              <w:rPr>
                <w:rFonts w:eastAsia="標楷體" w:hint="eastAsia"/>
                <w:b/>
                <w:sz w:val="28"/>
                <w:szCs w:val="28"/>
                <w:lang w:eastAsia="zh-TW"/>
              </w:rPr>
            </w:pPr>
            <w:r w:rsidRPr="004732E3">
              <w:rPr>
                <w:rFonts w:eastAsia="標楷體"/>
                <w:b/>
                <w:sz w:val="28"/>
                <w:szCs w:val="28"/>
                <w:lang w:eastAsia="zh-TW"/>
              </w:rPr>
              <w:t>The Application Contrast-Enhanced Endoscopic Ultrasound</w:t>
            </w:r>
          </w:p>
          <w:p w:rsidR="00646032" w:rsidRPr="004732E3" w:rsidRDefault="0072501B" w:rsidP="003F2C72">
            <w:pPr>
              <w:spacing w:beforeLines="50" w:line="28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  <w:r w:rsidRPr="004732E3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顯影劑內視鏡超音波之應用</w:t>
            </w:r>
          </w:p>
          <w:p w:rsidR="007861E8" w:rsidRPr="0072501B" w:rsidRDefault="007861E8" w:rsidP="006B1AF8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646032" w:rsidRPr="00F3456A" w:rsidRDefault="00646032" w:rsidP="006B1AF8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3456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廖思嘉</w:t>
            </w:r>
            <w:r w:rsidR="007861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醫師</w:t>
            </w:r>
          </w:p>
          <w:p w:rsidR="002902D0" w:rsidRDefault="00646032" w:rsidP="003F2C72">
            <w:pPr>
              <w:spacing w:afterLines="50" w:line="340" w:lineRule="exact"/>
              <w:jc w:val="both"/>
              <w:rPr>
                <w:lang w:eastAsia="zh-TW"/>
              </w:rPr>
            </w:pPr>
            <w:r w:rsidRPr="00F3456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台中榮</w:t>
            </w:r>
            <w:r w:rsidR="001E41D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民</w:t>
            </w:r>
            <w:r w:rsidRPr="00F3456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</w:t>
            </w:r>
            <w:r w:rsidR="001E41D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醫院</w:t>
            </w:r>
            <w:r w:rsidRPr="00F3456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胃腸肝膽科</w:t>
            </w:r>
          </w:p>
        </w:tc>
      </w:tr>
    </w:tbl>
    <w:p w:rsidR="000F4998" w:rsidRDefault="000F4998" w:rsidP="00EF7973">
      <w:pPr>
        <w:pStyle w:val="10"/>
        <w:widowControl/>
        <w:autoSpaceDE w:val="0"/>
        <w:autoSpaceDN w:val="0"/>
        <w:ind w:right="202"/>
        <w:textAlignment w:val="bottom"/>
        <w:rPr>
          <w:rFonts w:ascii="Segoe UI" w:hAnsi="Segoe UI" w:cs="Segoe UI"/>
          <w:color w:val="1D2228"/>
          <w:sz w:val="26"/>
          <w:szCs w:val="26"/>
          <w:shd w:val="clear" w:color="auto" w:fill="FFFFFF"/>
          <w:lang w:eastAsia="zh-TW"/>
        </w:rPr>
      </w:pPr>
    </w:p>
    <w:sectPr w:rsidR="000F4998" w:rsidSect="006F1DA6">
      <w:footnotePr>
        <w:pos w:val="beneathText"/>
      </w:footnotePr>
      <w:pgSz w:w="11905" w:h="16837"/>
      <w:pgMar w:top="992" w:right="794" w:bottom="425" w:left="79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7A0" w:rsidRDefault="003517A0" w:rsidP="003E2411">
      <w:r>
        <w:separator/>
      </w:r>
    </w:p>
  </w:endnote>
  <w:endnote w:type="continuationSeparator" w:id="0">
    <w:p w:rsidR="003517A0" w:rsidRDefault="003517A0" w:rsidP="003E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3f明3f體3f">
    <w:altName w:val="Times New Roman"/>
    <w:charset w:val="88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7A0" w:rsidRDefault="003517A0" w:rsidP="003E2411">
      <w:r>
        <w:separator/>
      </w:r>
    </w:p>
  </w:footnote>
  <w:footnote w:type="continuationSeparator" w:id="0">
    <w:p w:rsidR="003517A0" w:rsidRDefault="003517A0" w:rsidP="003E2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7"/>
    <w:lvl w:ilvl="0">
      <w:start w:val="1994"/>
      <w:numFmt w:val="decimal"/>
      <w:lvlText w:val="%1"/>
      <w:lvlJc w:val="left"/>
      <w:pPr>
        <w:tabs>
          <w:tab w:val="num" w:pos="216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1039004A"/>
    <w:multiLevelType w:val="hybridMultilevel"/>
    <w:tmpl w:val="05E478C6"/>
    <w:lvl w:ilvl="0" w:tplc="3F60C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C9618F"/>
    <w:multiLevelType w:val="hybridMultilevel"/>
    <w:tmpl w:val="68A855D0"/>
    <w:lvl w:ilvl="0" w:tplc="DFA080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460BE3"/>
    <w:multiLevelType w:val="hybridMultilevel"/>
    <w:tmpl w:val="20F26726"/>
    <w:lvl w:ilvl="0" w:tplc="E36AE40C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AE9022B"/>
    <w:multiLevelType w:val="hybridMultilevel"/>
    <w:tmpl w:val="5D4464F0"/>
    <w:lvl w:ilvl="0" w:tplc="324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65F736C"/>
    <w:multiLevelType w:val="singleLevel"/>
    <w:tmpl w:val="F1304CE6"/>
    <w:lvl w:ilvl="0">
      <w:start w:val="1"/>
      <w:numFmt w:val="bullet"/>
      <w:lvlText w:val=""/>
      <w:lvlJc w:val="left"/>
      <w:pPr>
        <w:tabs>
          <w:tab w:val="num" w:pos="6945"/>
        </w:tabs>
        <w:ind w:left="694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457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D58"/>
    <w:rsid w:val="00002A5B"/>
    <w:rsid w:val="00025423"/>
    <w:rsid w:val="000306D9"/>
    <w:rsid w:val="000375BC"/>
    <w:rsid w:val="00037D25"/>
    <w:rsid w:val="00042F40"/>
    <w:rsid w:val="00061F9D"/>
    <w:rsid w:val="00062B19"/>
    <w:rsid w:val="00064735"/>
    <w:rsid w:val="00073542"/>
    <w:rsid w:val="00074D07"/>
    <w:rsid w:val="00077A2E"/>
    <w:rsid w:val="000810DD"/>
    <w:rsid w:val="00082D1F"/>
    <w:rsid w:val="000941C1"/>
    <w:rsid w:val="00097FE9"/>
    <w:rsid w:val="000A0506"/>
    <w:rsid w:val="000A1082"/>
    <w:rsid w:val="000B56CE"/>
    <w:rsid w:val="000B5C7C"/>
    <w:rsid w:val="000C110D"/>
    <w:rsid w:val="000C1681"/>
    <w:rsid w:val="000D0F62"/>
    <w:rsid w:val="000D1274"/>
    <w:rsid w:val="000D137C"/>
    <w:rsid w:val="000D174C"/>
    <w:rsid w:val="000D397B"/>
    <w:rsid w:val="000E092A"/>
    <w:rsid w:val="000E346A"/>
    <w:rsid w:val="000F4703"/>
    <w:rsid w:val="000F4764"/>
    <w:rsid w:val="000F4998"/>
    <w:rsid w:val="000F69F0"/>
    <w:rsid w:val="000F7E91"/>
    <w:rsid w:val="0010075B"/>
    <w:rsid w:val="00100A35"/>
    <w:rsid w:val="00103BE3"/>
    <w:rsid w:val="00105EC2"/>
    <w:rsid w:val="00107836"/>
    <w:rsid w:val="00114686"/>
    <w:rsid w:val="00126E06"/>
    <w:rsid w:val="001319E4"/>
    <w:rsid w:val="00136701"/>
    <w:rsid w:val="0014131E"/>
    <w:rsid w:val="00143190"/>
    <w:rsid w:val="00150691"/>
    <w:rsid w:val="00154A54"/>
    <w:rsid w:val="00157126"/>
    <w:rsid w:val="00163D14"/>
    <w:rsid w:val="00171ED3"/>
    <w:rsid w:val="00172F81"/>
    <w:rsid w:val="001802BE"/>
    <w:rsid w:val="00185067"/>
    <w:rsid w:val="0019077A"/>
    <w:rsid w:val="00196027"/>
    <w:rsid w:val="001B176F"/>
    <w:rsid w:val="001B67BB"/>
    <w:rsid w:val="001C3098"/>
    <w:rsid w:val="001D2F24"/>
    <w:rsid w:val="001D705E"/>
    <w:rsid w:val="001E31DF"/>
    <w:rsid w:val="001E41DC"/>
    <w:rsid w:val="001E46F3"/>
    <w:rsid w:val="001F1D4D"/>
    <w:rsid w:val="001F375D"/>
    <w:rsid w:val="001F3F3A"/>
    <w:rsid w:val="001F5B23"/>
    <w:rsid w:val="001F7DC6"/>
    <w:rsid w:val="00207507"/>
    <w:rsid w:val="00207AFE"/>
    <w:rsid w:val="00210E8D"/>
    <w:rsid w:val="0021253A"/>
    <w:rsid w:val="00214E66"/>
    <w:rsid w:val="0022379B"/>
    <w:rsid w:val="00232325"/>
    <w:rsid w:val="0025712D"/>
    <w:rsid w:val="00260ED6"/>
    <w:rsid w:val="0027188D"/>
    <w:rsid w:val="002765E6"/>
    <w:rsid w:val="00286B4D"/>
    <w:rsid w:val="002902D0"/>
    <w:rsid w:val="00291941"/>
    <w:rsid w:val="002A021B"/>
    <w:rsid w:val="002A2204"/>
    <w:rsid w:val="002A373E"/>
    <w:rsid w:val="002A77B7"/>
    <w:rsid w:val="002B5098"/>
    <w:rsid w:val="002C0085"/>
    <w:rsid w:val="002C51D6"/>
    <w:rsid w:val="002F087D"/>
    <w:rsid w:val="002F49D7"/>
    <w:rsid w:val="003020C9"/>
    <w:rsid w:val="00305CFE"/>
    <w:rsid w:val="0031288C"/>
    <w:rsid w:val="003449EE"/>
    <w:rsid w:val="00347935"/>
    <w:rsid w:val="003517A0"/>
    <w:rsid w:val="00351D14"/>
    <w:rsid w:val="003530BC"/>
    <w:rsid w:val="003551B0"/>
    <w:rsid w:val="00355C1F"/>
    <w:rsid w:val="00357B18"/>
    <w:rsid w:val="00361E88"/>
    <w:rsid w:val="00370CC6"/>
    <w:rsid w:val="00376952"/>
    <w:rsid w:val="0037696F"/>
    <w:rsid w:val="0038093F"/>
    <w:rsid w:val="0038510C"/>
    <w:rsid w:val="00385967"/>
    <w:rsid w:val="00385F2F"/>
    <w:rsid w:val="00392C08"/>
    <w:rsid w:val="003A395A"/>
    <w:rsid w:val="003A78FC"/>
    <w:rsid w:val="003B0181"/>
    <w:rsid w:val="003B40F2"/>
    <w:rsid w:val="003C2D7F"/>
    <w:rsid w:val="003C5BAA"/>
    <w:rsid w:val="003D094B"/>
    <w:rsid w:val="003E2411"/>
    <w:rsid w:val="003F2C72"/>
    <w:rsid w:val="003F453B"/>
    <w:rsid w:val="004005DE"/>
    <w:rsid w:val="00402272"/>
    <w:rsid w:val="004250B6"/>
    <w:rsid w:val="00426D9B"/>
    <w:rsid w:val="0042729E"/>
    <w:rsid w:val="0043023B"/>
    <w:rsid w:val="0043181C"/>
    <w:rsid w:val="00433BCB"/>
    <w:rsid w:val="004416D7"/>
    <w:rsid w:val="00443929"/>
    <w:rsid w:val="00454157"/>
    <w:rsid w:val="00455AF9"/>
    <w:rsid w:val="0046509D"/>
    <w:rsid w:val="004732E3"/>
    <w:rsid w:val="004801F0"/>
    <w:rsid w:val="004876C9"/>
    <w:rsid w:val="004B5D9C"/>
    <w:rsid w:val="004D19A2"/>
    <w:rsid w:val="004F3383"/>
    <w:rsid w:val="004F6426"/>
    <w:rsid w:val="005019AE"/>
    <w:rsid w:val="00504D43"/>
    <w:rsid w:val="00505527"/>
    <w:rsid w:val="00507FE8"/>
    <w:rsid w:val="00530527"/>
    <w:rsid w:val="00550D0C"/>
    <w:rsid w:val="0055586D"/>
    <w:rsid w:val="005562AB"/>
    <w:rsid w:val="0056096A"/>
    <w:rsid w:val="005674B1"/>
    <w:rsid w:val="00576FE2"/>
    <w:rsid w:val="00577E6B"/>
    <w:rsid w:val="005807DD"/>
    <w:rsid w:val="00580A2A"/>
    <w:rsid w:val="00581B49"/>
    <w:rsid w:val="00596DFC"/>
    <w:rsid w:val="005A246D"/>
    <w:rsid w:val="005A3E0C"/>
    <w:rsid w:val="005A4DAB"/>
    <w:rsid w:val="005B2A2B"/>
    <w:rsid w:val="005B499D"/>
    <w:rsid w:val="005C1B87"/>
    <w:rsid w:val="005C705E"/>
    <w:rsid w:val="005D0FA0"/>
    <w:rsid w:val="005D2681"/>
    <w:rsid w:val="005E0A76"/>
    <w:rsid w:val="005E3507"/>
    <w:rsid w:val="0060784F"/>
    <w:rsid w:val="00611258"/>
    <w:rsid w:val="00627361"/>
    <w:rsid w:val="00640AC3"/>
    <w:rsid w:val="00646032"/>
    <w:rsid w:val="00655A3C"/>
    <w:rsid w:val="006717F3"/>
    <w:rsid w:val="00673491"/>
    <w:rsid w:val="006747D5"/>
    <w:rsid w:val="00683818"/>
    <w:rsid w:val="006A470C"/>
    <w:rsid w:val="006A79DC"/>
    <w:rsid w:val="006B5C85"/>
    <w:rsid w:val="006C0B2E"/>
    <w:rsid w:val="006C4FAE"/>
    <w:rsid w:val="006C60F7"/>
    <w:rsid w:val="006C633A"/>
    <w:rsid w:val="006E4EC3"/>
    <w:rsid w:val="006F1DA6"/>
    <w:rsid w:val="006F1E30"/>
    <w:rsid w:val="006F7E11"/>
    <w:rsid w:val="00701A25"/>
    <w:rsid w:val="00705BF5"/>
    <w:rsid w:val="007066A3"/>
    <w:rsid w:val="007110C9"/>
    <w:rsid w:val="0071582E"/>
    <w:rsid w:val="007227E2"/>
    <w:rsid w:val="0072501B"/>
    <w:rsid w:val="00735823"/>
    <w:rsid w:val="00736DF3"/>
    <w:rsid w:val="0078136F"/>
    <w:rsid w:val="007861E8"/>
    <w:rsid w:val="00787B06"/>
    <w:rsid w:val="00790E6D"/>
    <w:rsid w:val="00793F14"/>
    <w:rsid w:val="00796D61"/>
    <w:rsid w:val="007A4BD5"/>
    <w:rsid w:val="007A66CC"/>
    <w:rsid w:val="007B3FFB"/>
    <w:rsid w:val="007B7E22"/>
    <w:rsid w:val="007C3C78"/>
    <w:rsid w:val="007D4CC9"/>
    <w:rsid w:val="007E21E9"/>
    <w:rsid w:val="007E2C33"/>
    <w:rsid w:val="007F1D16"/>
    <w:rsid w:val="00803BEE"/>
    <w:rsid w:val="008043C6"/>
    <w:rsid w:val="00811CC2"/>
    <w:rsid w:val="00815F73"/>
    <w:rsid w:val="00820DEE"/>
    <w:rsid w:val="00821C23"/>
    <w:rsid w:val="008372D8"/>
    <w:rsid w:val="008433B9"/>
    <w:rsid w:val="00853995"/>
    <w:rsid w:val="00865688"/>
    <w:rsid w:val="00875DFA"/>
    <w:rsid w:val="00887A49"/>
    <w:rsid w:val="008917EE"/>
    <w:rsid w:val="00897900"/>
    <w:rsid w:val="00897D45"/>
    <w:rsid w:val="008A6726"/>
    <w:rsid w:val="008B2006"/>
    <w:rsid w:val="008B3508"/>
    <w:rsid w:val="008C1732"/>
    <w:rsid w:val="008D3C85"/>
    <w:rsid w:val="008D6886"/>
    <w:rsid w:val="008E38EA"/>
    <w:rsid w:val="008F157F"/>
    <w:rsid w:val="008F1ABB"/>
    <w:rsid w:val="008F57DD"/>
    <w:rsid w:val="00904E69"/>
    <w:rsid w:val="009052AD"/>
    <w:rsid w:val="009065C5"/>
    <w:rsid w:val="00911037"/>
    <w:rsid w:val="00914CB6"/>
    <w:rsid w:val="00914E74"/>
    <w:rsid w:val="00915CF2"/>
    <w:rsid w:val="00925014"/>
    <w:rsid w:val="0093039E"/>
    <w:rsid w:val="009315F5"/>
    <w:rsid w:val="00935997"/>
    <w:rsid w:val="00937015"/>
    <w:rsid w:val="009377EE"/>
    <w:rsid w:val="00951F12"/>
    <w:rsid w:val="009669E2"/>
    <w:rsid w:val="009844F9"/>
    <w:rsid w:val="0099367E"/>
    <w:rsid w:val="00996D58"/>
    <w:rsid w:val="009A2509"/>
    <w:rsid w:val="009B2744"/>
    <w:rsid w:val="009B2F60"/>
    <w:rsid w:val="009C372F"/>
    <w:rsid w:val="009C4389"/>
    <w:rsid w:val="009D3676"/>
    <w:rsid w:val="009D459E"/>
    <w:rsid w:val="009D5C22"/>
    <w:rsid w:val="009E57AE"/>
    <w:rsid w:val="009F011F"/>
    <w:rsid w:val="00A01099"/>
    <w:rsid w:val="00A02D48"/>
    <w:rsid w:val="00A0598E"/>
    <w:rsid w:val="00A1153A"/>
    <w:rsid w:val="00A11E52"/>
    <w:rsid w:val="00A1770C"/>
    <w:rsid w:val="00A62945"/>
    <w:rsid w:val="00A704D9"/>
    <w:rsid w:val="00A73EEF"/>
    <w:rsid w:val="00A76354"/>
    <w:rsid w:val="00A814E9"/>
    <w:rsid w:val="00A85F10"/>
    <w:rsid w:val="00AA26F8"/>
    <w:rsid w:val="00AC41D6"/>
    <w:rsid w:val="00AC6E80"/>
    <w:rsid w:val="00AE1372"/>
    <w:rsid w:val="00AE209F"/>
    <w:rsid w:val="00AE3A08"/>
    <w:rsid w:val="00AF4044"/>
    <w:rsid w:val="00AF5159"/>
    <w:rsid w:val="00AF60F3"/>
    <w:rsid w:val="00B02538"/>
    <w:rsid w:val="00B16EF6"/>
    <w:rsid w:val="00B173E1"/>
    <w:rsid w:val="00B27008"/>
    <w:rsid w:val="00B34C86"/>
    <w:rsid w:val="00B37C9A"/>
    <w:rsid w:val="00B44131"/>
    <w:rsid w:val="00B45BBC"/>
    <w:rsid w:val="00B65C03"/>
    <w:rsid w:val="00B70218"/>
    <w:rsid w:val="00B84D51"/>
    <w:rsid w:val="00B90666"/>
    <w:rsid w:val="00B9114A"/>
    <w:rsid w:val="00BA47CA"/>
    <w:rsid w:val="00BA5F09"/>
    <w:rsid w:val="00BA66C6"/>
    <w:rsid w:val="00BA7F7D"/>
    <w:rsid w:val="00BB0D8B"/>
    <w:rsid w:val="00BB4F75"/>
    <w:rsid w:val="00BC3E45"/>
    <w:rsid w:val="00BC4DD0"/>
    <w:rsid w:val="00BD6757"/>
    <w:rsid w:val="00BE05A8"/>
    <w:rsid w:val="00C07C5B"/>
    <w:rsid w:val="00C1230D"/>
    <w:rsid w:val="00C1441C"/>
    <w:rsid w:val="00C15334"/>
    <w:rsid w:val="00C15BF7"/>
    <w:rsid w:val="00C2695C"/>
    <w:rsid w:val="00C4446A"/>
    <w:rsid w:val="00C45BBA"/>
    <w:rsid w:val="00C56525"/>
    <w:rsid w:val="00C71ED4"/>
    <w:rsid w:val="00C85692"/>
    <w:rsid w:val="00C93F8D"/>
    <w:rsid w:val="00CA4EE0"/>
    <w:rsid w:val="00CA6047"/>
    <w:rsid w:val="00CB6E88"/>
    <w:rsid w:val="00CC22AD"/>
    <w:rsid w:val="00CC390F"/>
    <w:rsid w:val="00CD14D1"/>
    <w:rsid w:val="00CD68C0"/>
    <w:rsid w:val="00CE0547"/>
    <w:rsid w:val="00CE2AE1"/>
    <w:rsid w:val="00CE5110"/>
    <w:rsid w:val="00CF76D8"/>
    <w:rsid w:val="00CF7FAC"/>
    <w:rsid w:val="00D00471"/>
    <w:rsid w:val="00D0226A"/>
    <w:rsid w:val="00D03022"/>
    <w:rsid w:val="00D0465E"/>
    <w:rsid w:val="00D10D4E"/>
    <w:rsid w:val="00D13786"/>
    <w:rsid w:val="00D13FF4"/>
    <w:rsid w:val="00D1773E"/>
    <w:rsid w:val="00D22017"/>
    <w:rsid w:val="00D3245F"/>
    <w:rsid w:val="00D4062B"/>
    <w:rsid w:val="00D53642"/>
    <w:rsid w:val="00D6136C"/>
    <w:rsid w:val="00D63C0F"/>
    <w:rsid w:val="00D653BA"/>
    <w:rsid w:val="00D7132C"/>
    <w:rsid w:val="00D7143D"/>
    <w:rsid w:val="00D73CA6"/>
    <w:rsid w:val="00D7509A"/>
    <w:rsid w:val="00D92E92"/>
    <w:rsid w:val="00DA3679"/>
    <w:rsid w:val="00DB461F"/>
    <w:rsid w:val="00DB56B7"/>
    <w:rsid w:val="00DC0EB0"/>
    <w:rsid w:val="00DC276E"/>
    <w:rsid w:val="00DD409F"/>
    <w:rsid w:val="00DD491B"/>
    <w:rsid w:val="00DD7DB5"/>
    <w:rsid w:val="00DF1B42"/>
    <w:rsid w:val="00DF6335"/>
    <w:rsid w:val="00DF6471"/>
    <w:rsid w:val="00E04C3E"/>
    <w:rsid w:val="00E0595C"/>
    <w:rsid w:val="00E12E7A"/>
    <w:rsid w:val="00E32529"/>
    <w:rsid w:val="00E42074"/>
    <w:rsid w:val="00E4431E"/>
    <w:rsid w:val="00E44C8B"/>
    <w:rsid w:val="00E5458C"/>
    <w:rsid w:val="00E61E0F"/>
    <w:rsid w:val="00E62192"/>
    <w:rsid w:val="00E70D63"/>
    <w:rsid w:val="00E71F47"/>
    <w:rsid w:val="00E73ACF"/>
    <w:rsid w:val="00E7443F"/>
    <w:rsid w:val="00E83545"/>
    <w:rsid w:val="00E875F3"/>
    <w:rsid w:val="00E92D3E"/>
    <w:rsid w:val="00EA66CE"/>
    <w:rsid w:val="00EC5CC5"/>
    <w:rsid w:val="00ED4B32"/>
    <w:rsid w:val="00EE18B2"/>
    <w:rsid w:val="00EE6E5F"/>
    <w:rsid w:val="00EF5CA6"/>
    <w:rsid w:val="00EF7822"/>
    <w:rsid w:val="00EF7973"/>
    <w:rsid w:val="00F04FBF"/>
    <w:rsid w:val="00F06649"/>
    <w:rsid w:val="00F14886"/>
    <w:rsid w:val="00F17291"/>
    <w:rsid w:val="00F21CC2"/>
    <w:rsid w:val="00F30BF1"/>
    <w:rsid w:val="00F3456A"/>
    <w:rsid w:val="00F47404"/>
    <w:rsid w:val="00F53A5B"/>
    <w:rsid w:val="00F6015F"/>
    <w:rsid w:val="00F6103F"/>
    <w:rsid w:val="00F72705"/>
    <w:rsid w:val="00F73766"/>
    <w:rsid w:val="00F87C16"/>
    <w:rsid w:val="00F94712"/>
    <w:rsid w:val="00F97C9A"/>
    <w:rsid w:val="00FA16A6"/>
    <w:rsid w:val="00FA4D4D"/>
    <w:rsid w:val="00FA5A65"/>
    <w:rsid w:val="00FB26A0"/>
    <w:rsid w:val="00FB3147"/>
    <w:rsid w:val="00FC05D1"/>
    <w:rsid w:val="00FC6391"/>
    <w:rsid w:val="00FC7933"/>
    <w:rsid w:val="00FC7C89"/>
    <w:rsid w:val="00FE64AE"/>
    <w:rsid w:val="00FE76D1"/>
    <w:rsid w:val="00FF3F63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35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F6335"/>
    <w:pPr>
      <w:keepNext/>
      <w:numPr>
        <w:numId w:val="3"/>
      </w:numPr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DF6335"/>
    <w:pPr>
      <w:keepNext/>
      <w:spacing w:line="340" w:lineRule="exact"/>
      <w:outlineLvl w:val="1"/>
    </w:pPr>
    <w:rPr>
      <w:b/>
      <w:szCs w:val="28"/>
    </w:rPr>
  </w:style>
  <w:style w:type="paragraph" w:styleId="3">
    <w:name w:val="heading 3"/>
    <w:basedOn w:val="a"/>
    <w:next w:val="a"/>
    <w:qFormat/>
    <w:rsid w:val="00DF6335"/>
    <w:pPr>
      <w:keepNext/>
      <w:spacing w:line="340" w:lineRule="exact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F6335"/>
    <w:pPr>
      <w:keepNext/>
      <w:spacing w:line="340" w:lineRule="exact"/>
      <w:outlineLvl w:val="3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DF6335"/>
    <w:rPr>
      <w:rFonts w:ascii="Tms Rmn" w:hAnsi="Tms Rmn"/>
    </w:rPr>
  </w:style>
  <w:style w:type="character" w:customStyle="1" w:styleId="WW-">
    <w:name w:val="WW-預設段落字型"/>
    <w:rsid w:val="00DF6335"/>
  </w:style>
  <w:style w:type="character" w:customStyle="1" w:styleId="mouseover1">
    <w:name w:val="mouseover1"/>
    <w:rsid w:val="00DF6335"/>
    <w:rPr>
      <w:color w:val="FF0000"/>
      <w:sz w:val="24"/>
      <w:szCs w:val="24"/>
    </w:rPr>
  </w:style>
  <w:style w:type="character" w:styleId="a3">
    <w:name w:val="Hyperlink"/>
    <w:semiHidden/>
    <w:rsid w:val="00DF6335"/>
    <w:rPr>
      <w:color w:val="0000FF"/>
      <w:u w:val="single"/>
    </w:rPr>
  </w:style>
  <w:style w:type="character" w:styleId="a4">
    <w:name w:val="Strong"/>
    <w:uiPriority w:val="22"/>
    <w:qFormat/>
    <w:rsid w:val="00DF6335"/>
    <w:rPr>
      <w:b/>
      <w:bCs/>
    </w:rPr>
  </w:style>
  <w:style w:type="character" w:styleId="a5">
    <w:name w:val="FollowedHyperlink"/>
    <w:semiHidden/>
    <w:rsid w:val="00DF6335"/>
    <w:rPr>
      <w:color w:val="800080"/>
      <w:u w:val="single"/>
    </w:rPr>
  </w:style>
  <w:style w:type="paragraph" w:styleId="a6">
    <w:name w:val="Title"/>
    <w:basedOn w:val="a"/>
    <w:next w:val="a7"/>
    <w:qFormat/>
    <w:rsid w:val="00DF633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semiHidden/>
    <w:rsid w:val="00DF6335"/>
    <w:pPr>
      <w:spacing w:line="360" w:lineRule="atLeast"/>
      <w:textAlignment w:val="baseline"/>
    </w:pPr>
    <w:rPr>
      <w:rFonts w:eastAsia="細明體"/>
      <w:b/>
      <w:szCs w:val="20"/>
    </w:rPr>
  </w:style>
  <w:style w:type="paragraph" w:styleId="a8">
    <w:name w:val="List"/>
    <w:basedOn w:val="a7"/>
    <w:semiHidden/>
    <w:rsid w:val="00DF6335"/>
    <w:rPr>
      <w:rFonts w:cs="Tahoma"/>
    </w:rPr>
  </w:style>
  <w:style w:type="paragraph" w:customStyle="1" w:styleId="a9">
    <w:name w:val="標籤"/>
    <w:basedOn w:val="a"/>
    <w:rsid w:val="00DF6335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目錄"/>
    <w:basedOn w:val="a"/>
    <w:rsid w:val="00DF6335"/>
    <w:pPr>
      <w:suppressLineNumbers/>
    </w:pPr>
    <w:rPr>
      <w:rFonts w:cs="Tahoma"/>
    </w:rPr>
  </w:style>
  <w:style w:type="paragraph" w:styleId="ab">
    <w:name w:val="Subtitle"/>
    <w:basedOn w:val="a6"/>
    <w:next w:val="a7"/>
    <w:qFormat/>
    <w:rsid w:val="00DF6335"/>
    <w:pPr>
      <w:jc w:val="center"/>
    </w:pPr>
    <w:rPr>
      <w:i/>
      <w:iCs/>
    </w:rPr>
  </w:style>
  <w:style w:type="paragraph" w:styleId="HTML">
    <w:name w:val="HTML Preformatted"/>
    <w:basedOn w:val="a"/>
    <w:rsid w:val="00DF6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paragraph" w:customStyle="1" w:styleId="10">
    <w:name w:val="內文1"/>
    <w:rsid w:val="00DF6335"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sz w:val="24"/>
      <w:lang w:eastAsia="ar-SA"/>
    </w:rPr>
  </w:style>
  <w:style w:type="paragraph" w:styleId="Web">
    <w:name w:val="Normal (Web)"/>
    <w:basedOn w:val="a"/>
    <w:uiPriority w:val="99"/>
    <w:rsid w:val="00DF6335"/>
    <w:pPr>
      <w:widowControl/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western">
    <w:name w:val="western"/>
    <w:basedOn w:val="a"/>
    <w:rsid w:val="00DF6335"/>
    <w:pPr>
      <w:widowControl/>
    </w:pPr>
    <w:rPr>
      <w:rFonts w:ascii="Arial Unicode MS" w:hAnsi="Arial Unicode MS"/>
    </w:rPr>
  </w:style>
  <w:style w:type="paragraph" w:styleId="20">
    <w:name w:val="Body Text Indent 2"/>
    <w:basedOn w:val="a"/>
    <w:semiHidden/>
    <w:rsid w:val="00DF6335"/>
    <w:pPr>
      <w:spacing w:line="360" w:lineRule="atLeast"/>
      <w:ind w:left="547" w:hanging="240"/>
      <w:textAlignment w:val="baseline"/>
    </w:pPr>
    <w:rPr>
      <w:rFonts w:eastAsia="標楷體"/>
      <w:szCs w:val="28"/>
    </w:rPr>
  </w:style>
  <w:style w:type="paragraph" w:customStyle="1" w:styleId="ac">
    <w:name w:val="表格內容"/>
    <w:basedOn w:val="a"/>
    <w:rsid w:val="00DF6335"/>
    <w:pPr>
      <w:suppressLineNumbers/>
    </w:pPr>
  </w:style>
  <w:style w:type="paragraph" w:customStyle="1" w:styleId="ad">
    <w:name w:val="表格標題"/>
    <w:basedOn w:val="ac"/>
    <w:rsid w:val="00DF6335"/>
    <w:pPr>
      <w:jc w:val="center"/>
    </w:pPr>
    <w:rPr>
      <w:b/>
      <w:bCs/>
    </w:rPr>
  </w:style>
  <w:style w:type="paragraph" w:customStyle="1" w:styleId="1LTTitel">
    <w:name w:val="??1~LT~Titel"/>
    <w:rsid w:val="00DF6335"/>
    <w:pPr>
      <w:widowControl w:val="0"/>
      <w:tabs>
        <w:tab w:val="left" w:pos="0"/>
        <w:tab w:val="left" w:pos="1410"/>
        <w:tab w:val="left" w:pos="2820"/>
        <w:tab w:val="left" w:pos="4230"/>
        <w:tab w:val="left" w:pos="5640"/>
        <w:tab w:val="left" w:pos="7050"/>
        <w:tab w:val="left" w:pos="8460"/>
        <w:tab w:val="left" w:pos="9870"/>
        <w:tab w:val="left" w:pos="11280"/>
        <w:tab w:val="left" w:pos="12690"/>
        <w:tab w:val="left" w:pos="14100"/>
        <w:tab w:val="left" w:pos="15509"/>
        <w:tab w:val="left" w:pos="16920"/>
      </w:tabs>
      <w:suppressAutoHyphens/>
      <w:autoSpaceDE w:val="0"/>
      <w:spacing w:line="216" w:lineRule="auto"/>
      <w:jc w:val="center"/>
    </w:pPr>
    <w:rPr>
      <w:rFonts w:ascii="Tahoma" w:eastAsia="細3f明3f體3f" w:hAnsi="Tahoma" w:cs="Tahoma"/>
      <w:b/>
      <w:bCs/>
      <w:shadow/>
      <w:color w:val="FAFD00"/>
      <w:kern w:val="1"/>
      <w:sz w:val="64"/>
      <w:szCs w:val="64"/>
      <w:lang w:eastAsia="ar-SA"/>
    </w:rPr>
  </w:style>
  <w:style w:type="paragraph" w:styleId="ae">
    <w:name w:val="Block Text"/>
    <w:basedOn w:val="a"/>
    <w:semiHidden/>
    <w:rsid w:val="00DF6335"/>
    <w:pPr>
      <w:ind w:left="480" w:right="202" w:hanging="480"/>
    </w:pPr>
    <w:rPr>
      <w:bCs/>
    </w:rPr>
  </w:style>
  <w:style w:type="paragraph" w:styleId="21">
    <w:name w:val="Body Text 2"/>
    <w:basedOn w:val="a"/>
    <w:semiHidden/>
    <w:rsid w:val="00DF6335"/>
    <w:pPr>
      <w:widowControl/>
      <w:tabs>
        <w:tab w:val="left" w:pos="720"/>
        <w:tab w:val="left" w:pos="1620"/>
        <w:tab w:val="left" w:pos="2160"/>
      </w:tabs>
      <w:autoSpaceDE w:val="0"/>
      <w:spacing w:line="240" w:lineRule="atLeast"/>
      <w:ind w:right="144"/>
      <w:textAlignment w:val="bottom"/>
    </w:pPr>
  </w:style>
  <w:style w:type="character" w:customStyle="1" w:styleId="arttitle1">
    <w:name w:val="arttitle1"/>
    <w:rsid w:val="00DF6335"/>
    <w:rPr>
      <w:b/>
      <w:bCs/>
      <w:sz w:val="28"/>
      <w:szCs w:val="28"/>
    </w:rPr>
  </w:style>
  <w:style w:type="paragraph" w:styleId="30">
    <w:name w:val="Body Text 3"/>
    <w:basedOn w:val="a"/>
    <w:semiHidden/>
    <w:rsid w:val="00DF6335"/>
    <w:pPr>
      <w:spacing w:line="340" w:lineRule="exact"/>
    </w:pPr>
    <w:rPr>
      <w:rFonts w:eastAsia="標楷體"/>
    </w:rPr>
  </w:style>
  <w:style w:type="table" w:styleId="af">
    <w:name w:val="Table Grid"/>
    <w:basedOn w:val="a1"/>
    <w:uiPriority w:val="59"/>
    <w:rsid w:val="00F97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3E2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3E2411"/>
    <w:rPr>
      <w:kern w:val="1"/>
      <w:lang w:eastAsia="ar-SA"/>
    </w:rPr>
  </w:style>
  <w:style w:type="paragraph" w:styleId="af2">
    <w:name w:val="footer"/>
    <w:basedOn w:val="a"/>
    <w:link w:val="af3"/>
    <w:uiPriority w:val="99"/>
    <w:unhideWhenUsed/>
    <w:rsid w:val="003E2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3E2411"/>
    <w:rPr>
      <w:kern w:val="1"/>
      <w:lang w:eastAsia="ar-SA"/>
    </w:rPr>
  </w:style>
  <w:style w:type="character" w:customStyle="1" w:styleId="pg-1ff8">
    <w:name w:val="pg-1ff8"/>
    <w:basedOn w:val="a0"/>
    <w:rsid w:val="00FC7C89"/>
  </w:style>
  <w:style w:type="character" w:customStyle="1" w:styleId="af4">
    <w:name w:val="_"/>
    <w:basedOn w:val="a0"/>
    <w:rsid w:val="00FC7C89"/>
  </w:style>
  <w:style w:type="character" w:customStyle="1" w:styleId="pg-1ff6">
    <w:name w:val="pg-1ff6"/>
    <w:basedOn w:val="a0"/>
    <w:rsid w:val="00FC7C89"/>
  </w:style>
  <w:style w:type="character" w:customStyle="1" w:styleId="pg-1ff1">
    <w:name w:val="pg-1ff1"/>
    <w:basedOn w:val="a0"/>
    <w:rsid w:val="00FC7C89"/>
  </w:style>
  <w:style w:type="character" w:customStyle="1" w:styleId="pg-1fc1">
    <w:name w:val="pg-1fc1"/>
    <w:basedOn w:val="a0"/>
    <w:rsid w:val="00FC7C89"/>
  </w:style>
  <w:style w:type="paragraph" w:styleId="af5">
    <w:name w:val="Balloon Text"/>
    <w:basedOn w:val="a"/>
    <w:link w:val="af6"/>
    <w:uiPriority w:val="99"/>
    <w:semiHidden/>
    <w:unhideWhenUsed/>
    <w:rsid w:val="003B0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B018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customStyle="1" w:styleId="normal">
    <w:name w:val="normal"/>
    <w:rsid w:val="006C0B2E"/>
    <w:pPr>
      <w:spacing w:line="276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82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04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0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618</Words>
  <Characters>3524</Characters>
  <Application>Microsoft Office Word</Application>
  <DocSecurity>0</DocSecurity>
  <Lines>29</Lines>
  <Paragraphs>8</Paragraphs>
  <ScaleCrop>false</ScaleCrop>
  <Company>winxp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台灣消化系醫學會中部地區同好會</dc:title>
  <dc:creator>ktgh</dc:creator>
  <cp:lastModifiedBy>NS</cp:lastModifiedBy>
  <cp:revision>202</cp:revision>
  <cp:lastPrinted>2018-06-27T03:44:00Z</cp:lastPrinted>
  <dcterms:created xsi:type="dcterms:W3CDTF">2019-10-16T03:46:00Z</dcterms:created>
  <dcterms:modified xsi:type="dcterms:W3CDTF">2019-10-31T01:45:00Z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 8月5日消化系同好會議程表</vt:lpwstr>
  </property>
  <property fmtid="{D5CDD505-2E9C-101B-9397-08002B2CF9AE}" pid="3" name="_AuthorEmail">
    <vt:lpwstr>125267@cch.org.tw</vt:lpwstr>
  </property>
  <property fmtid="{D5CDD505-2E9C-101B-9397-08002B2CF9AE}" pid="4" name="_AuthorEmailDisplayName">
    <vt:lpwstr>125267(劉怡伶)</vt:lpwstr>
  </property>
  <property fmtid="{D5CDD505-2E9C-101B-9397-08002B2CF9AE}" pid="5" name="_AdHocReviewCycleID">
    <vt:i4>1326534584</vt:i4>
  </property>
  <property fmtid="{D5CDD505-2E9C-101B-9397-08002B2CF9AE}" pid="6" name="_ReviewingToolsShownOnce">
    <vt:lpwstr/>
  </property>
</Properties>
</file>